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2E4F" w14:textId="4F9C932C" w:rsidR="00456B03" w:rsidRPr="009B5D54" w:rsidRDefault="0036265F" w:rsidP="00E0009D">
      <w:pPr>
        <w:pStyle w:val="Footer"/>
        <w:jc w:val="center"/>
        <w:rPr>
          <w:rFonts w:asciiTheme="minorHAnsi" w:hAnsiTheme="minorHAnsi" w:cstheme="minorHAnsi"/>
          <w:b/>
          <w:sz w:val="28"/>
          <w:szCs w:val="28"/>
        </w:rPr>
      </w:pPr>
      <w:r>
        <w:rPr>
          <w:rFonts w:asciiTheme="minorHAnsi" w:hAnsiTheme="minorHAnsi" w:cstheme="minorHAnsi"/>
          <w:b/>
          <w:sz w:val="28"/>
          <w:szCs w:val="28"/>
        </w:rPr>
        <w:t>School of Business</w:t>
      </w:r>
    </w:p>
    <w:p w14:paraId="1E5BBC3A" w14:textId="115607C1" w:rsidR="00E0009D" w:rsidRPr="009B5D54" w:rsidRDefault="00E0009D" w:rsidP="00E0009D">
      <w:pPr>
        <w:pStyle w:val="Footer"/>
        <w:jc w:val="center"/>
        <w:rPr>
          <w:rFonts w:asciiTheme="minorHAnsi" w:hAnsiTheme="minorHAnsi" w:cstheme="minorHAnsi"/>
          <w:b/>
          <w:sz w:val="28"/>
          <w:szCs w:val="28"/>
        </w:rPr>
      </w:pPr>
      <w:r w:rsidRPr="009B5D54">
        <w:rPr>
          <w:rFonts w:asciiTheme="minorHAnsi" w:hAnsiTheme="minorHAnsi" w:cstheme="minorHAnsi"/>
          <w:b/>
          <w:sz w:val="28"/>
          <w:szCs w:val="28"/>
        </w:rPr>
        <w:t>Definitions of Faculty Sufficiency and Qualifications</w:t>
      </w:r>
    </w:p>
    <w:p w14:paraId="4050ACA6" w14:textId="11C93045" w:rsidR="00E0009D" w:rsidRPr="009B5D54" w:rsidRDefault="00E0009D" w:rsidP="00E0009D">
      <w:pPr>
        <w:pStyle w:val="Footer"/>
        <w:jc w:val="center"/>
        <w:rPr>
          <w:rFonts w:asciiTheme="minorHAnsi" w:hAnsiTheme="minorHAnsi" w:cstheme="minorHAnsi"/>
          <w:bCs/>
          <w:color w:val="000000" w:themeColor="text1"/>
          <w:sz w:val="20"/>
        </w:rPr>
      </w:pPr>
    </w:p>
    <w:p w14:paraId="75AD047A" w14:textId="77777777" w:rsidR="00E0009D" w:rsidRPr="009B5D54" w:rsidRDefault="00E0009D" w:rsidP="00E0009D">
      <w:pPr>
        <w:pStyle w:val="Footer"/>
        <w:jc w:val="center"/>
        <w:rPr>
          <w:rFonts w:asciiTheme="minorHAnsi" w:hAnsiTheme="minorHAnsi" w:cstheme="minorHAnsi"/>
          <w:bCs/>
          <w:sz w:val="20"/>
        </w:rPr>
      </w:pPr>
    </w:p>
    <w:p w14:paraId="0991C3DF" w14:textId="07755387" w:rsidR="00E0009D" w:rsidRPr="009B5D54" w:rsidRDefault="00E0009D" w:rsidP="00E0009D">
      <w:pPr>
        <w:pStyle w:val="ListParagraph"/>
        <w:numPr>
          <w:ilvl w:val="0"/>
          <w:numId w:val="6"/>
        </w:numPr>
        <w:pBdr>
          <w:bottom w:val="single" w:sz="4" w:space="1" w:color="auto"/>
        </w:pBdr>
        <w:ind w:left="360"/>
        <w:rPr>
          <w:rFonts w:ascii="Calibri" w:hAnsi="Calibri" w:cs="Calibri"/>
          <w:b/>
        </w:rPr>
      </w:pPr>
      <w:r w:rsidRPr="009B5D54">
        <w:rPr>
          <w:rFonts w:ascii="Calibri" w:hAnsi="Calibri" w:cs="Calibri"/>
          <w:b/>
        </w:rPr>
        <w:t>Definition of Participating Faculty</w:t>
      </w:r>
    </w:p>
    <w:p w14:paraId="3813E5C1" w14:textId="77777777" w:rsidR="00E0009D" w:rsidRPr="009B5D54" w:rsidRDefault="00E0009D" w:rsidP="00E0009D">
      <w:pPr>
        <w:rPr>
          <w:rFonts w:asciiTheme="minorHAnsi" w:hAnsiTheme="minorHAnsi" w:cstheme="minorHAnsi"/>
          <w:b/>
          <w:sz w:val="20"/>
          <w:szCs w:val="20"/>
        </w:rPr>
      </w:pPr>
    </w:p>
    <w:p w14:paraId="6E61E93D"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 xml:space="preserve">All </w:t>
      </w:r>
      <w:r w:rsidRPr="009B5D54">
        <w:rPr>
          <w:rFonts w:asciiTheme="minorHAnsi" w:hAnsiTheme="minorHAnsi" w:cstheme="minorHAnsi"/>
          <w:i/>
          <w:iCs/>
          <w:sz w:val="20"/>
          <w:szCs w:val="20"/>
        </w:rPr>
        <w:t>full-time faculty</w:t>
      </w:r>
      <w:r w:rsidRPr="009B5D54">
        <w:rPr>
          <w:rFonts w:asciiTheme="minorHAnsi" w:hAnsiTheme="minorHAnsi" w:cstheme="minorHAnsi"/>
          <w:sz w:val="20"/>
          <w:szCs w:val="20"/>
        </w:rPr>
        <w:t xml:space="preserve"> members are classified as “participating faculty”. </w:t>
      </w:r>
    </w:p>
    <w:p w14:paraId="3D3DB7FB" w14:textId="77777777" w:rsidR="00E0009D" w:rsidRPr="009B5D54" w:rsidRDefault="00E0009D" w:rsidP="00E0009D">
      <w:pPr>
        <w:rPr>
          <w:rFonts w:asciiTheme="minorHAnsi" w:hAnsiTheme="minorHAnsi" w:cstheme="minorHAnsi"/>
          <w:sz w:val="20"/>
          <w:szCs w:val="20"/>
        </w:rPr>
      </w:pPr>
    </w:p>
    <w:p w14:paraId="03C7E48A"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i/>
          <w:sz w:val="20"/>
          <w:szCs w:val="20"/>
        </w:rPr>
        <w:t>Part-time faculty</w:t>
      </w:r>
      <w:r w:rsidRPr="009B5D54">
        <w:rPr>
          <w:rFonts w:asciiTheme="minorHAnsi" w:hAnsiTheme="minorHAnsi" w:cstheme="minorHAnsi"/>
          <w:sz w:val="20"/>
          <w:szCs w:val="20"/>
        </w:rPr>
        <w:t xml:space="preserve"> members are considered to be participating faculty members (P-T-P) in accordance with AACSB Standard 3 if they are considered ongoing</w:t>
      </w:r>
      <w:r w:rsidRPr="009B5D54">
        <w:rPr>
          <w:rFonts w:asciiTheme="minorHAnsi" w:hAnsiTheme="minorHAnsi" w:cstheme="minorHAnsi"/>
          <w:spacing w:val="-4"/>
          <w:sz w:val="20"/>
          <w:szCs w:val="20"/>
        </w:rPr>
        <w:t xml:space="preserve"> </w:t>
      </w:r>
      <w:r w:rsidRPr="009B5D54">
        <w:rPr>
          <w:rFonts w:asciiTheme="minorHAnsi" w:hAnsiTheme="minorHAnsi" w:cstheme="minorHAnsi"/>
          <w:sz w:val="20"/>
          <w:szCs w:val="20"/>
        </w:rPr>
        <w:t>members</w:t>
      </w:r>
      <w:r w:rsidRPr="009B5D54">
        <w:rPr>
          <w:rFonts w:asciiTheme="minorHAnsi" w:hAnsiTheme="minorHAnsi" w:cstheme="minorHAnsi"/>
          <w:spacing w:val="-4"/>
          <w:sz w:val="20"/>
          <w:szCs w:val="20"/>
        </w:rPr>
        <w:t xml:space="preserve"> </w:t>
      </w:r>
      <w:r w:rsidRPr="009B5D54">
        <w:rPr>
          <w:rFonts w:asciiTheme="minorHAnsi" w:hAnsiTheme="minorHAnsi" w:cstheme="minorHAnsi"/>
          <w:sz w:val="20"/>
          <w:szCs w:val="20"/>
        </w:rPr>
        <w:t>of the faculty, teach one or more courses per year in the Business School, are classified according to the school’s criteria as SA, PA, SP or IP, and satisfy the conditions mentioned in sections A, B and C below</w:t>
      </w:r>
      <w:r w:rsidRPr="009B5D54">
        <w:rPr>
          <w:rStyle w:val="FootnoteReference"/>
          <w:rFonts w:asciiTheme="minorHAnsi" w:hAnsiTheme="minorHAnsi" w:cstheme="minorHAnsi"/>
          <w:sz w:val="20"/>
          <w:szCs w:val="20"/>
        </w:rPr>
        <w:footnoteReference w:id="1"/>
      </w:r>
      <w:r w:rsidRPr="009B5D54">
        <w:rPr>
          <w:rFonts w:asciiTheme="minorHAnsi" w:hAnsiTheme="minorHAnsi" w:cstheme="minorHAnsi"/>
          <w:sz w:val="20"/>
          <w:szCs w:val="20"/>
        </w:rPr>
        <w:t xml:space="preserve">: </w:t>
      </w:r>
    </w:p>
    <w:p w14:paraId="26973922" w14:textId="77777777" w:rsidR="00E0009D" w:rsidRPr="009B5D54" w:rsidRDefault="00E0009D" w:rsidP="00E0009D">
      <w:pPr>
        <w:rPr>
          <w:rFonts w:asciiTheme="minorHAnsi" w:hAnsiTheme="minorHAnsi" w:cstheme="minorHAnsi"/>
          <w:sz w:val="20"/>
          <w:szCs w:val="20"/>
        </w:rPr>
      </w:pPr>
    </w:p>
    <w:p w14:paraId="12778D45"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 xml:space="preserve">A. </w:t>
      </w:r>
      <w:r w:rsidRPr="009B5D54">
        <w:rPr>
          <w:rFonts w:asciiTheme="minorHAnsi" w:hAnsiTheme="minorHAnsi" w:cstheme="minorHAnsi"/>
          <w:b/>
          <w:sz w:val="20"/>
          <w:szCs w:val="20"/>
        </w:rPr>
        <w:t xml:space="preserve">“A participating faculty member actively and deeply engages in the activities of the school in matters beyond direct teaching responsibilities” </w:t>
      </w:r>
      <w:r w:rsidRPr="009B5D54">
        <w:rPr>
          <w:rFonts w:asciiTheme="minorHAnsi" w:hAnsiTheme="minorHAnsi" w:cstheme="minorHAnsi"/>
          <w:sz w:val="20"/>
          <w:szCs w:val="20"/>
        </w:rPr>
        <w:t>as follows:</w:t>
      </w:r>
    </w:p>
    <w:p w14:paraId="0F734139" w14:textId="77777777" w:rsidR="00E0009D" w:rsidRPr="009B5D54" w:rsidRDefault="00E0009D" w:rsidP="00E0009D">
      <w:pPr>
        <w:rPr>
          <w:rFonts w:asciiTheme="minorHAnsi" w:hAnsiTheme="minorHAnsi" w:cstheme="minorHAnsi"/>
          <w:sz w:val="20"/>
          <w:szCs w:val="20"/>
        </w:rPr>
      </w:pPr>
    </w:p>
    <w:p w14:paraId="5399E12D"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To be designated as participating, a part-time faculty must engage in one or more of the following activities:</w:t>
      </w:r>
    </w:p>
    <w:p w14:paraId="51606166" w14:textId="77777777" w:rsidR="00E0009D" w:rsidRPr="009B5D54" w:rsidRDefault="00E0009D" w:rsidP="00E0009D">
      <w:pPr>
        <w:rPr>
          <w:rFonts w:asciiTheme="minorHAnsi" w:hAnsiTheme="minorHAnsi" w:cstheme="minorHAnsi"/>
          <w:sz w:val="20"/>
          <w:szCs w:val="20"/>
        </w:rPr>
      </w:pPr>
    </w:p>
    <w:p w14:paraId="79856F07"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 xml:space="preserve">Direct </w:t>
      </w:r>
      <w:proofErr w:type="gramStart"/>
      <w:r w:rsidRPr="009B5D54">
        <w:rPr>
          <w:rFonts w:asciiTheme="minorHAnsi" w:hAnsiTheme="minorHAnsi" w:cstheme="minorHAnsi"/>
          <w:sz w:val="20"/>
          <w:szCs w:val="20"/>
        </w:rPr>
        <w:t>extra-curricular</w:t>
      </w:r>
      <w:proofErr w:type="gramEnd"/>
      <w:r w:rsidRPr="009B5D54">
        <w:rPr>
          <w:rFonts w:asciiTheme="minorHAnsi" w:hAnsiTheme="minorHAnsi" w:cstheme="minorHAnsi"/>
          <w:sz w:val="20"/>
          <w:szCs w:val="20"/>
        </w:rPr>
        <w:t xml:space="preserve"> activities (e.g. student club events)</w:t>
      </w:r>
    </w:p>
    <w:p w14:paraId="0F014BBE"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Advise students on academic or career matters</w:t>
      </w:r>
    </w:p>
    <w:p w14:paraId="3FC37697" w14:textId="77777777" w:rsidR="00E0009D" w:rsidRPr="009B5D54" w:rsidRDefault="00E0009D" w:rsidP="00E0009D">
      <w:pPr>
        <w:numPr>
          <w:ilvl w:val="0"/>
          <w:numId w:val="1"/>
        </w:numPr>
        <w:rPr>
          <w:rFonts w:asciiTheme="minorHAnsi" w:hAnsiTheme="minorHAnsi" w:cstheme="minorHAnsi"/>
          <w:sz w:val="20"/>
          <w:szCs w:val="20"/>
        </w:rPr>
      </w:pPr>
      <w:proofErr w:type="gramStart"/>
      <w:r w:rsidRPr="009B5D54">
        <w:rPr>
          <w:rFonts w:asciiTheme="minorHAnsi" w:hAnsiTheme="minorHAnsi" w:cstheme="minorHAnsi"/>
          <w:sz w:val="20"/>
          <w:szCs w:val="20"/>
        </w:rPr>
        <w:t>Undertake</w:t>
      </w:r>
      <w:proofErr w:type="gramEnd"/>
      <w:r w:rsidRPr="009B5D54">
        <w:rPr>
          <w:rFonts w:asciiTheme="minorHAnsi" w:hAnsiTheme="minorHAnsi" w:cstheme="minorHAnsi"/>
          <w:sz w:val="20"/>
          <w:szCs w:val="20"/>
        </w:rPr>
        <w:t xml:space="preserve"> or participate in course design and development</w:t>
      </w:r>
    </w:p>
    <w:p w14:paraId="48A94C08"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Serve as course coordinator</w:t>
      </w:r>
      <w:r w:rsidRPr="009B5D54">
        <w:rPr>
          <w:rStyle w:val="FootnoteReference"/>
          <w:rFonts w:asciiTheme="minorHAnsi" w:hAnsiTheme="minorHAnsi" w:cstheme="minorHAnsi"/>
          <w:sz w:val="20"/>
          <w:szCs w:val="20"/>
        </w:rPr>
        <w:footnoteReference w:id="2"/>
      </w:r>
    </w:p>
    <w:p w14:paraId="21D6AC32"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 xml:space="preserve">Market programs </w:t>
      </w:r>
      <w:proofErr w:type="gramStart"/>
      <w:r w:rsidRPr="009B5D54">
        <w:rPr>
          <w:rFonts w:asciiTheme="minorHAnsi" w:hAnsiTheme="minorHAnsi" w:cstheme="minorHAnsi"/>
          <w:sz w:val="20"/>
          <w:szCs w:val="20"/>
        </w:rPr>
        <w:t>to</w:t>
      </w:r>
      <w:proofErr w:type="gramEnd"/>
      <w:r w:rsidRPr="009B5D54">
        <w:rPr>
          <w:rFonts w:asciiTheme="minorHAnsi" w:hAnsiTheme="minorHAnsi" w:cstheme="minorHAnsi"/>
          <w:sz w:val="20"/>
          <w:szCs w:val="20"/>
        </w:rPr>
        <w:t xml:space="preserve"> external constituencies</w:t>
      </w:r>
    </w:p>
    <w:p w14:paraId="4398B31C"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Develop opportunities and supervise student projects for industry (e.g., Senior Design, Industry Capstone Projects)</w:t>
      </w:r>
    </w:p>
    <w:p w14:paraId="541C14CF"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Participate in a service capacity such as student club mentor or alumni coordinator</w:t>
      </w:r>
    </w:p>
    <w:p w14:paraId="545728A8"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 xml:space="preserve">Represent the school on ad-hoc Institute committees </w:t>
      </w:r>
    </w:p>
    <w:p w14:paraId="2EBF9E9B" w14:textId="77777777" w:rsidR="00E0009D" w:rsidRPr="009B5D54" w:rsidRDefault="00E0009D" w:rsidP="00E0009D">
      <w:pPr>
        <w:numPr>
          <w:ilvl w:val="0"/>
          <w:numId w:val="1"/>
        </w:numPr>
        <w:rPr>
          <w:rFonts w:asciiTheme="minorHAnsi" w:hAnsiTheme="minorHAnsi" w:cstheme="minorHAnsi"/>
          <w:sz w:val="20"/>
          <w:szCs w:val="20"/>
        </w:rPr>
      </w:pPr>
      <w:r w:rsidRPr="009B5D54">
        <w:rPr>
          <w:rFonts w:asciiTheme="minorHAnsi" w:hAnsiTheme="minorHAnsi" w:cstheme="minorHAnsi"/>
          <w:sz w:val="20"/>
          <w:szCs w:val="20"/>
        </w:rPr>
        <w:t>Participate in research projects with Business School faculty members.</w:t>
      </w:r>
    </w:p>
    <w:p w14:paraId="08347787" w14:textId="77777777" w:rsidR="00E0009D" w:rsidRPr="009B5D54" w:rsidRDefault="00E0009D" w:rsidP="00E0009D">
      <w:pPr>
        <w:rPr>
          <w:rFonts w:asciiTheme="minorHAnsi" w:hAnsiTheme="minorHAnsi" w:cstheme="minorHAnsi"/>
          <w:sz w:val="20"/>
          <w:szCs w:val="20"/>
        </w:rPr>
      </w:pPr>
    </w:p>
    <w:p w14:paraId="5FDA3A00"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The existence of a separate one-year agreement (separate from any contracts that the part-time faculty member may hold for teaching individual courses) may be used to support the participating classification of a part-time faculty member.</w:t>
      </w:r>
    </w:p>
    <w:p w14:paraId="51F00889" w14:textId="77777777" w:rsidR="00E0009D" w:rsidRPr="009B5D54" w:rsidRDefault="00E0009D" w:rsidP="00E0009D">
      <w:pPr>
        <w:rPr>
          <w:rFonts w:asciiTheme="minorHAnsi" w:hAnsiTheme="minorHAnsi" w:cstheme="minorHAnsi"/>
          <w:b/>
          <w:sz w:val="20"/>
          <w:szCs w:val="20"/>
        </w:rPr>
      </w:pPr>
    </w:p>
    <w:p w14:paraId="00845740" w14:textId="77777777" w:rsidR="00E0009D" w:rsidRPr="009B5D54" w:rsidRDefault="00E0009D" w:rsidP="00E0009D">
      <w:pPr>
        <w:rPr>
          <w:rFonts w:asciiTheme="minorHAnsi" w:hAnsiTheme="minorHAnsi" w:cstheme="minorHAnsi"/>
          <w:b/>
          <w:sz w:val="20"/>
          <w:szCs w:val="20"/>
        </w:rPr>
      </w:pPr>
      <w:r w:rsidRPr="009B5D54">
        <w:rPr>
          <w:rFonts w:asciiTheme="minorHAnsi" w:hAnsiTheme="minorHAnsi" w:cstheme="minorHAnsi"/>
          <w:sz w:val="20"/>
          <w:szCs w:val="20"/>
        </w:rPr>
        <w:t>B. “</w:t>
      </w:r>
      <w:r w:rsidRPr="009B5D54">
        <w:rPr>
          <w:rFonts w:asciiTheme="minorHAnsi" w:hAnsiTheme="minorHAnsi" w:cstheme="minorHAnsi"/>
          <w:b/>
          <w:sz w:val="20"/>
          <w:szCs w:val="20"/>
        </w:rPr>
        <w:t>Normally, the school considers participating faculty members to be ongoing members of the faculty, regardless of whether their appointments are full-time or part-time, whether their positions with the school are considered their principal employment, and whether the school has tenure policies.”</w:t>
      </w:r>
    </w:p>
    <w:p w14:paraId="7013DFCE" w14:textId="77777777" w:rsidR="00E0009D" w:rsidRPr="009B5D54" w:rsidRDefault="00E0009D" w:rsidP="00E0009D">
      <w:pPr>
        <w:rPr>
          <w:rFonts w:asciiTheme="minorHAnsi" w:hAnsiTheme="minorHAnsi" w:cstheme="minorHAnsi"/>
          <w:sz w:val="20"/>
          <w:szCs w:val="20"/>
        </w:rPr>
      </w:pPr>
    </w:p>
    <w:p w14:paraId="457DCC76"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A part-time faculty member who is classified as participating must have taught at the school for at least two years and must be part of the program’s future staffing and financial plan for the following academic year.</w:t>
      </w:r>
    </w:p>
    <w:p w14:paraId="06199C05" w14:textId="77777777" w:rsidR="00E0009D" w:rsidRPr="009B5D54" w:rsidRDefault="00E0009D" w:rsidP="00E0009D">
      <w:pPr>
        <w:rPr>
          <w:rFonts w:asciiTheme="minorHAnsi" w:hAnsiTheme="minorHAnsi" w:cstheme="minorHAnsi"/>
          <w:sz w:val="20"/>
          <w:szCs w:val="20"/>
        </w:rPr>
      </w:pPr>
    </w:p>
    <w:p w14:paraId="1F83146E" w14:textId="77777777" w:rsidR="00E0009D" w:rsidRPr="009B5D54" w:rsidRDefault="00E0009D" w:rsidP="00E0009D">
      <w:pPr>
        <w:rPr>
          <w:rFonts w:asciiTheme="minorHAnsi" w:hAnsiTheme="minorHAnsi" w:cstheme="minorHAnsi"/>
          <w:b/>
          <w:bCs/>
          <w:sz w:val="20"/>
          <w:szCs w:val="20"/>
        </w:rPr>
      </w:pPr>
      <w:r w:rsidRPr="009B5D54">
        <w:rPr>
          <w:rFonts w:asciiTheme="minorHAnsi" w:hAnsiTheme="minorHAnsi" w:cstheme="minorHAnsi"/>
          <w:b/>
          <w:bCs/>
          <w:sz w:val="20"/>
          <w:szCs w:val="20"/>
        </w:rPr>
        <w:t>C. Special Participating Faculty Members</w:t>
      </w:r>
    </w:p>
    <w:p w14:paraId="02B384AD" w14:textId="77777777" w:rsidR="00E0009D" w:rsidRPr="009B5D54" w:rsidRDefault="00E0009D" w:rsidP="00E0009D">
      <w:pPr>
        <w:rPr>
          <w:rFonts w:asciiTheme="minorHAnsi" w:hAnsiTheme="minorHAnsi" w:cstheme="minorHAnsi"/>
          <w:bCs/>
          <w:sz w:val="20"/>
          <w:szCs w:val="20"/>
        </w:rPr>
      </w:pPr>
    </w:p>
    <w:p w14:paraId="3BF5839D" w14:textId="0A19DBB0"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1</w:t>
      </w:r>
      <w:proofErr w:type="gramStart"/>
      <w:r w:rsidRPr="009B5D54">
        <w:rPr>
          <w:rFonts w:asciiTheme="minorHAnsi" w:hAnsiTheme="minorHAnsi" w:cstheme="minorHAnsi"/>
          <w:sz w:val="20"/>
          <w:szCs w:val="20"/>
        </w:rPr>
        <w:t>.  Full</w:t>
      </w:r>
      <w:proofErr w:type="gramEnd"/>
      <w:r w:rsidRPr="009B5D54">
        <w:rPr>
          <w:rFonts w:asciiTheme="minorHAnsi" w:hAnsiTheme="minorHAnsi" w:cstheme="minorHAnsi"/>
          <w:sz w:val="20"/>
          <w:szCs w:val="20"/>
        </w:rPr>
        <w:t>-time faculty members of other schools at Stevens (School of Engineering and School of Humanities, Arts and Social Sciences) who teach one or more courses in the</w:t>
      </w:r>
      <w:r w:rsidR="0078437F" w:rsidRPr="009B5D54">
        <w:rPr>
          <w:rFonts w:asciiTheme="minorHAnsi" w:hAnsiTheme="minorHAnsi" w:cstheme="minorHAnsi"/>
          <w:sz w:val="20"/>
          <w:szCs w:val="20"/>
        </w:rPr>
        <w:t xml:space="preserve"> SSB </w:t>
      </w:r>
      <w:r w:rsidRPr="009B5D54">
        <w:rPr>
          <w:rFonts w:asciiTheme="minorHAnsi" w:hAnsiTheme="minorHAnsi" w:cstheme="minorHAnsi"/>
          <w:sz w:val="20"/>
          <w:szCs w:val="20"/>
        </w:rPr>
        <w:t xml:space="preserve">curriculum are designated as participating only if </w:t>
      </w:r>
      <w:r w:rsidRPr="009B5D54">
        <w:rPr>
          <w:rFonts w:asciiTheme="minorHAnsi" w:hAnsiTheme="minorHAnsi" w:cstheme="minorHAnsi"/>
          <w:sz w:val="20"/>
          <w:szCs w:val="20"/>
        </w:rPr>
        <w:lastRenderedPageBreak/>
        <w:t>they play a role in decision-making in the school through engaging, for example, in one or more of activities 1 through 9 listed above.</w:t>
      </w:r>
    </w:p>
    <w:p w14:paraId="54C702AA" w14:textId="77777777" w:rsidR="00E0009D" w:rsidRPr="009B5D54" w:rsidRDefault="00E0009D" w:rsidP="00E0009D">
      <w:pPr>
        <w:rPr>
          <w:rFonts w:asciiTheme="minorHAnsi" w:hAnsiTheme="minorHAnsi" w:cstheme="minorHAnsi"/>
          <w:dstrike/>
          <w:sz w:val="20"/>
          <w:szCs w:val="20"/>
        </w:rPr>
      </w:pPr>
    </w:p>
    <w:p w14:paraId="71BE226D"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2</w:t>
      </w:r>
      <w:proofErr w:type="gramStart"/>
      <w:r w:rsidRPr="009B5D54">
        <w:rPr>
          <w:rFonts w:asciiTheme="minorHAnsi" w:hAnsiTheme="minorHAnsi" w:cstheme="minorHAnsi"/>
          <w:sz w:val="20"/>
          <w:szCs w:val="20"/>
        </w:rPr>
        <w:t>.  Full</w:t>
      </w:r>
      <w:proofErr w:type="gramEnd"/>
      <w:r w:rsidRPr="009B5D54">
        <w:rPr>
          <w:rFonts w:asciiTheme="minorHAnsi" w:hAnsiTheme="minorHAnsi" w:cstheme="minorHAnsi"/>
          <w:sz w:val="20"/>
          <w:szCs w:val="20"/>
        </w:rPr>
        <w:t xml:space="preserve">-time faculty who hold </w:t>
      </w:r>
      <w:r w:rsidRPr="009B5D54">
        <w:rPr>
          <w:rFonts w:asciiTheme="minorHAnsi" w:hAnsiTheme="minorHAnsi" w:cstheme="minorHAnsi"/>
          <w:i/>
          <w:sz w:val="20"/>
          <w:szCs w:val="20"/>
        </w:rPr>
        <w:t xml:space="preserve">joint </w:t>
      </w:r>
      <w:r w:rsidRPr="009B5D54">
        <w:rPr>
          <w:rFonts w:asciiTheme="minorHAnsi" w:hAnsiTheme="minorHAnsi" w:cstheme="minorHAnsi"/>
          <w:sz w:val="20"/>
          <w:szCs w:val="20"/>
        </w:rPr>
        <w:t xml:space="preserve">appointments with another university or another school or college at Stevens </w:t>
      </w:r>
      <w:proofErr w:type="gramStart"/>
      <w:r w:rsidRPr="009B5D54">
        <w:rPr>
          <w:rFonts w:asciiTheme="minorHAnsi" w:hAnsiTheme="minorHAnsi" w:cstheme="minorHAnsi"/>
          <w:sz w:val="20"/>
          <w:szCs w:val="20"/>
        </w:rPr>
        <w:t>are considered to be</w:t>
      </w:r>
      <w:proofErr w:type="gramEnd"/>
      <w:r w:rsidRPr="009B5D54">
        <w:rPr>
          <w:rFonts w:asciiTheme="minorHAnsi" w:hAnsiTheme="minorHAnsi" w:cstheme="minorHAnsi"/>
          <w:sz w:val="20"/>
          <w:szCs w:val="20"/>
        </w:rPr>
        <w:t xml:space="preserve"> participating faculty only if they play a role in decision-making in the school by engaging, for example, in one or more of activities 1 through 9 listed above.</w:t>
      </w:r>
    </w:p>
    <w:p w14:paraId="263B944E" w14:textId="77777777" w:rsidR="00E0009D" w:rsidRPr="009B5D54" w:rsidRDefault="00E0009D" w:rsidP="00E0009D">
      <w:pPr>
        <w:rPr>
          <w:rFonts w:asciiTheme="minorHAnsi" w:hAnsiTheme="minorHAnsi" w:cstheme="minorHAnsi"/>
          <w:sz w:val="20"/>
          <w:szCs w:val="20"/>
        </w:rPr>
      </w:pPr>
    </w:p>
    <w:p w14:paraId="56B52C9B"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3</w:t>
      </w:r>
      <w:proofErr w:type="gramStart"/>
      <w:r w:rsidRPr="009B5D54">
        <w:rPr>
          <w:rFonts w:asciiTheme="minorHAnsi" w:hAnsiTheme="minorHAnsi" w:cstheme="minorHAnsi"/>
          <w:sz w:val="20"/>
          <w:szCs w:val="20"/>
        </w:rPr>
        <w:t>.  The</w:t>
      </w:r>
      <w:proofErr w:type="gramEnd"/>
      <w:r w:rsidRPr="009B5D54">
        <w:rPr>
          <w:rFonts w:asciiTheme="minorHAnsi" w:hAnsiTheme="minorHAnsi" w:cstheme="minorHAnsi"/>
          <w:sz w:val="20"/>
          <w:szCs w:val="20"/>
        </w:rPr>
        <w:t xml:space="preserve"> Business School considers full-time faculty members from overseas partner schools, who teach in a joint degree program to be participating faculty members. </w:t>
      </w:r>
    </w:p>
    <w:p w14:paraId="7F7D1FF4" w14:textId="77777777" w:rsidR="00E0009D" w:rsidRPr="009B5D54" w:rsidRDefault="00E0009D" w:rsidP="00E0009D">
      <w:pPr>
        <w:rPr>
          <w:rFonts w:asciiTheme="minorHAnsi" w:hAnsiTheme="minorHAnsi" w:cstheme="minorHAnsi"/>
          <w:sz w:val="20"/>
          <w:szCs w:val="20"/>
        </w:rPr>
      </w:pPr>
    </w:p>
    <w:p w14:paraId="7E3FD82F" w14:textId="77777777" w:rsidR="00E0009D" w:rsidRPr="009B5D54" w:rsidRDefault="00E0009D" w:rsidP="00E0009D">
      <w:pPr>
        <w:rPr>
          <w:rFonts w:asciiTheme="minorHAnsi" w:hAnsiTheme="minorHAnsi" w:cstheme="minorHAnsi"/>
          <w:b/>
          <w:sz w:val="20"/>
          <w:szCs w:val="20"/>
        </w:rPr>
      </w:pPr>
      <w:r w:rsidRPr="009B5D54">
        <w:rPr>
          <w:rFonts w:asciiTheme="minorHAnsi" w:hAnsiTheme="minorHAnsi" w:cstheme="minorHAnsi"/>
          <w:b/>
          <w:sz w:val="20"/>
          <w:szCs w:val="20"/>
        </w:rPr>
        <w:t>Full-time Equivalent (FTE) Computation for Supporting and Part-time Participating Faculty</w:t>
      </w:r>
    </w:p>
    <w:p w14:paraId="72558FB6" w14:textId="77777777" w:rsidR="00E0009D" w:rsidRPr="009B5D54" w:rsidRDefault="00E0009D" w:rsidP="00E0009D">
      <w:pPr>
        <w:rPr>
          <w:rFonts w:asciiTheme="minorHAnsi" w:hAnsiTheme="minorHAnsi" w:cstheme="minorHAnsi"/>
          <w:bCs/>
          <w:sz w:val="20"/>
          <w:szCs w:val="20"/>
        </w:rPr>
      </w:pPr>
    </w:p>
    <w:p w14:paraId="57773712" w14:textId="77777777" w:rsidR="00E0009D" w:rsidRPr="009B5D54" w:rsidRDefault="00E0009D" w:rsidP="00E0009D">
      <w:pPr>
        <w:rPr>
          <w:rFonts w:asciiTheme="minorHAnsi" w:hAnsiTheme="minorHAnsi" w:cstheme="minorHAnsi"/>
          <w:bCs/>
          <w:sz w:val="20"/>
          <w:szCs w:val="20"/>
        </w:rPr>
      </w:pPr>
      <w:r w:rsidRPr="009B5D54">
        <w:rPr>
          <w:rFonts w:asciiTheme="minorHAnsi" w:hAnsiTheme="minorHAnsi" w:cstheme="minorHAnsi"/>
          <w:bCs/>
          <w:sz w:val="20"/>
          <w:szCs w:val="20"/>
        </w:rPr>
        <w:t xml:space="preserve">The FTE of a supporting or participating part-time faculty member is calculated on a pro-rated basis according </w:t>
      </w:r>
      <w:proofErr w:type="gramStart"/>
      <w:r w:rsidRPr="009B5D54">
        <w:rPr>
          <w:rFonts w:asciiTheme="minorHAnsi" w:hAnsiTheme="minorHAnsi" w:cstheme="minorHAnsi"/>
          <w:bCs/>
          <w:sz w:val="20"/>
          <w:szCs w:val="20"/>
        </w:rPr>
        <w:t>to  the</w:t>
      </w:r>
      <w:proofErr w:type="gramEnd"/>
      <w:r w:rsidRPr="009B5D54">
        <w:rPr>
          <w:rFonts w:asciiTheme="minorHAnsi" w:hAnsiTheme="minorHAnsi" w:cstheme="minorHAnsi"/>
          <w:bCs/>
          <w:sz w:val="20"/>
          <w:szCs w:val="20"/>
        </w:rPr>
        <w:t xml:space="preserve"> number of course sections taught at the school (or in an overseas joint degree program) divided by eight which is the Stevens required teaching load prior to approved reductions for research or administrative work.</w:t>
      </w:r>
    </w:p>
    <w:p w14:paraId="1388946B" w14:textId="77777777" w:rsidR="00E0009D" w:rsidRPr="009B5D54" w:rsidRDefault="00E0009D" w:rsidP="00E0009D">
      <w:pPr>
        <w:spacing w:line="276" w:lineRule="auto"/>
        <w:rPr>
          <w:rFonts w:asciiTheme="minorHAnsi" w:hAnsiTheme="minorHAnsi" w:cstheme="minorHAnsi"/>
          <w:b/>
          <w:bCs/>
          <w:sz w:val="22"/>
          <w:szCs w:val="22"/>
        </w:rPr>
      </w:pPr>
    </w:p>
    <w:p w14:paraId="79B28F67" w14:textId="08E2FFA0" w:rsidR="00E0009D" w:rsidRPr="009B5D54" w:rsidRDefault="00E0009D" w:rsidP="00E0009D">
      <w:pPr>
        <w:pStyle w:val="ListParagraph"/>
        <w:numPr>
          <w:ilvl w:val="0"/>
          <w:numId w:val="6"/>
        </w:numPr>
        <w:pBdr>
          <w:bottom w:val="single" w:sz="4" w:space="1" w:color="auto"/>
        </w:pBdr>
        <w:ind w:left="360"/>
        <w:rPr>
          <w:rFonts w:ascii="Calibri" w:hAnsi="Calibri" w:cs="Calibri"/>
          <w:b/>
        </w:rPr>
      </w:pPr>
      <w:r w:rsidRPr="009B5D54">
        <w:rPr>
          <w:rFonts w:ascii="Calibri" w:hAnsi="Calibri" w:cs="Calibri"/>
          <w:b/>
        </w:rPr>
        <w:t>Definitions of Faculty Qualifications</w:t>
      </w:r>
    </w:p>
    <w:p w14:paraId="52346E02" w14:textId="77777777" w:rsidR="00E0009D" w:rsidRPr="009B5D54" w:rsidRDefault="00E0009D" w:rsidP="00E0009D">
      <w:pPr>
        <w:rPr>
          <w:rFonts w:asciiTheme="minorHAnsi" w:hAnsiTheme="minorHAnsi" w:cstheme="minorHAnsi"/>
          <w:b/>
          <w:color w:val="000000" w:themeColor="text1"/>
          <w:sz w:val="20"/>
          <w:szCs w:val="20"/>
        </w:rPr>
      </w:pPr>
    </w:p>
    <w:p w14:paraId="406D2BDA"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The following table is adapted from the AACSB Standards</w:t>
      </w:r>
      <w:r w:rsidRPr="009B5D54">
        <w:rPr>
          <w:rStyle w:val="FootnoteReference"/>
          <w:rFonts w:asciiTheme="minorHAnsi" w:hAnsiTheme="minorHAnsi" w:cstheme="minorHAnsi"/>
          <w:color w:val="000000" w:themeColor="text1"/>
          <w:sz w:val="20"/>
          <w:szCs w:val="20"/>
        </w:rPr>
        <w:footnoteReference w:id="3"/>
      </w:r>
      <w:r w:rsidRPr="009B5D54">
        <w:rPr>
          <w:rFonts w:asciiTheme="minorHAnsi" w:hAnsiTheme="minorHAnsi" w:cstheme="minorHAnsi"/>
          <w:color w:val="000000" w:themeColor="text1"/>
          <w:sz w:val="20"/>
          <w:szCs w:val="20"/>
        </w:rPr>
        <w:t xml:space="preserve">. </w:t>
      </w:r>
    </w:p>
    <w:p w14:paraId="37381DF7" w14:textId="77777777" w:rsidR="00E0009D" w:rsidRPr="009B5D54" w:rsidRDefault="00E0009D" w:rsidP="00E0009D">
      <w:pPr>
        <w:rPr>
          <w:rFonts w:asciiTheme="minorHAnsi" w:hAnsiTheme="minorHAnsi" w:cstheme="minorHAnsi"/>
          <w:color w:val="000000" w:themeColor="text1"/>
          <w:sz w:val="20"/>
          <w:szCs w:val="20"/>
        </w:rPr>
      </w:pPr>
    </w:p>
    <w:p w14:paraId="7EE2696A"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Based on (</w:t>
      </w:r>
      <w:proofErr w:type="spellStart"/>
      <w:r w:rsidRPr="009B5D54">
        <w:rPr>
          <w:rFonts w:asciiTheme="minorHAnsi" w:hAnsiTheme="minorHAnsi" w:cstheme="minorHAnsi"/>
          <w:color w:val="000000" w:themeColor="text1"/>
          <w:sz w:val="20"/>
          <w:szCs w:val="20"/>
        </w:rPr>
        <w:t>i</w:t>
      </w:r>
      <w:proofErr w:type="spellEnd"/>
      <w:r w:rsidRPr="009B5D54">
        <w:rPr>
          <w:rFonts w:asciiTheme="minorHAnsi" w:hAnsiTheme="minorHAnsi" w:cstheme="minorHAnsi"/>
          <w:color w:val="000000" w:themeColor="text1"/>
          <w:sz w:val="20"/>
          <w:szCs w:val="20"/>
        </w:rPr>
        <w:t xml:space="preserve">) their initial preparation and (ii) subsequent performance according to the School of Business (SB) definitions outlined in this document, all faculty members must be classified as SA, PA, SP, IP or, if they do not meet the standards for one of these categories, they are classified as “Additional”. </w:t>
      </w:r>
    </w:p>
    <w:p w14:paraId="4EF2FBCC" w14:textId="77777777" w:rsidR="00E0009D" w:rsidRPr="009B5D54" w:rsidRDefault="00E0009D" w:rsidP="00E0009D">
      <w:pPr>
        <w:rPr>
          <w:rFonts w:asciiTheme="minorHAnsi" w:hAnsiTheme="minorHAnsi" w:cstheme="minorHAnsi"/>
          <w:b/>
          <w:color w:val="000000" w:themeColor="text1"/>
          <w:sz w:val="20"/>
          <w:szCs w:val="20"/>
        </w:rPr>
      </w:pPr>
    </w:p>
    <w:tbl>
      <w:tblPr>
        <w:tblStyle w:val="TableGrid"/>
        <w:tblW w:w="0" w:type="auto"/>
        <w:tblInd w:w="660" w:type="dxa"/>
        <w:tblLook w:val="04A0" w:firstRow="1" w:lastRow="0" w:firstColumn="1" w:lastColumn="0" w:noHBand="0" w:noVBand="1"/>
      </w:tblPr>
      <w:tblGrid>
        <w:gridCol w:w="3078"/>
        <w:gridCol w:w="2430"/>
        <w:gridCol w:w="2557"/>
      </w:tblGrid>
      <w:tr w:rsidR="00241EF5" w:rsidRPr="009B5D54" w14:paraId="158EC1EB" w14:textId="77777777" w:rsidTr="006B5AD7">
        <w:tc>
          <w:tcPr>
            <w:tcW w:w="3078" w:type="dxa"/>
            <w:vMerge w:val="restart"/>
            <w:shd w:val="clear" w:color="auto" w:fill="E7E6E6" w:themeFill="background2"/>
            <w:vAlign w:val="center"/>
          </w:tcPr>
          <w:p w14:paraId="5AB2975A" w14:textId="3D1380E2" w:rsidR="00241EF5" w:rsidRPr="009B5D54" w:rsidRDefault="00241EF5" w:rsidP="006B5AD7">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Initial Academic Preparation and Professional Experience</w:t>
            </w:r>
          </w:p>
        </w:tc>
        <w:tc>
          <w:tcPr>
            <w:tcW w:w="4987" w:type="dxa"/>
            <w:gridSpan w:val="2"/>
            <w:shd w:val="clear" w:color="auto" w:fill="E7E6E6" w:themeFill="background2"/>
            <w:vAlign w:val="center"/>
          </w:tcPr>
          <w:p w14:paraId="10653429" w14:textId="77777777" w:rsidR="00241EF5" w:rsidRPr="009B5D54" w:rsidRDefault="00241EF5" w:rsidP="006B5AD7">
            <w:pPr>
              <w:jc w:val="cente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Sustained Engagement Activities</w:t>
            </w:r>
          </w:p>
        </w:tc>
      </w:tr>
      <w:tr w:rsidR="00241EF5" w:rsidRPr="009B5D54" w14:paraId="39F7741B" w14:textId="77777777" w:rsidTr="006B5AD7">
        <w:tc>
          <w:tcPr>
            <w:tcW w:w="3078" w:type="dxa"/>
            <w:vMerge/>
            <w:shd w:val="clear" w:color="auto" w:fill="E7E6E6" w:themeFill="background2"/>
            <w:vAlign w:val="center"/>
          </w:tcPr>
          <w:p w14:paraId="20B2109E" w14:textId="2D9EB85D" w:rsidR="00241EF5" w:rsidRPr="009B5D54" w:rsidRDefault="00241EF5" w:rsidP="006B5AD7">
            <w:pPr>
              <w:rPr>
                <w:rFonts w:asciiTheme="minorHAnsi" w:hAnsiTheme="minorHAnsi" w:cstheme="minorHAnsi"/>
                <w:b/>
                <w:color w:val="000000" w:themeColor="text1"/>
                <w:sz w:val="20"/>
                <w:szCs w:val="20"/>
              </w:rPr>
            </w:pPr>
          </w:p>
        </w:tc>
        <w:tc>
          <w:tcPr>
            <w:tcW w:w="2430" w:type="dxa"/>
            <w:shd w:val="clear" w:color="auto" w:fill="E7E6E6" w:themeFill="background2"/>
            <w:vAlign w:val="center"/>
          </w:tcPr>
          <w:p w14:paraId="6A34325F" w14:textId="77777777" w:rsidR="00241EF5" w:rsidRPr="009B5D54" w:rsidRDefault="00241EF5" w:rsidP="006B5AD7">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Academic</w:t>
            </w:r>
          </w:p>
          <w:p w14:paraId="6F7D5075" w14:textId="77777777" w:rsidR="00241EF5" w:rsidRPr="009B5D54" w:rsidRDefault="00241EF5" w:rsidP="006B5AD7">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(Research Scholarly)</w:t>
            </w:r>
          </w:p>
        </w:tc>
        <w:tc>
          <w:tcPr>
            <w:tcW w:w="2557" w:type="dxa"/>
            <w:shd w:val="clear" w:color="auto" w:fill="E7E6E6" w:themeFill="background2"/>
            <w:vAlign w:val="center"/>
          </w:tcPr>
          <w:p w14:paraId="35849290" w14:textId="77777777" w:rsidR="00241EF5" w:rsidRPr="009B5D54" w:rsidRDefault="00241EF5" w:rsidP="006B5AD7">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Applied/Practice</w:t>
            </w:r>
          </w:p>
        </w:tc>
      </w:tr>
      <w:tr w:rsidR="00E0009D" w:rsidRPr="009B5D54" w14:paraId="7082CB95" w14:textId="77777777" w:rsidTr="006B5AD7">
        <w:tc>
          <w:tcPr>
            <w:tcW w:w="3078" w:type="dxa"/>
            <w:vAlign w:val="center"/>
          </w:tcPr>
          <w:p w14:paraId="652E08D2"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Terminal Degree</w:t>
            </w:r>
          </w:p>
        </w:tc>
        <w:tc>
          <w:tcPr>
            <w:tcW w:w="2430" w:type="dxa"/>
            <w:vAlign w:val="center"/>
          </w:tcPr>
          <w:p w14:paraId="32155866"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Scholarly Academics</w:t>
            </w:r>
          </w:p>
          <w:p w14:paraId="77ED2169"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(SA)</w:t>
            </w:r>
          </w:p>
        </w:tc>
        <w:tc>
          <w:tcPr>
            <w:tcW w:w="2557" w:type="dxa"/>
            <w:vAlign w:val="center"/>
          </w:tcPr>
          <w:p w14:paraId="5F27A99C"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Practice Academics</w:t>
            </w:r>
          </w:p>
          <w:p w14:paraId="0FA2B83E"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(PA)</w:t>
            </w:r>
          </w:p>
        </w:tc>
      </w:tr>
      <w:tr w:rsidR="00E0009D" w:rsidRPr="009B5D54" w14:paraId="56D67025" w14:textId="77777777" w:rsidTr="006B5AD7">
        <w:tc>
          <w:tcPr>
            <w:tcW w:w="3078" w:type="dxa"/>
            <w:vAlign w:val="center"/>
          </w:tcPr>
          <w:p w14:paraId="64C901A5"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Master’s degree: Professional experience substantial in duration and level of responsibility</w:t>
            </w:r>
          </w:p>
        </w:tc>
        <w:tc>
          <w:tcPr>
            <w:tcW w:w="2430" w:type="dxa"/>
            <w:vAlign w:val="center"/>
          </w:tcPr>
          <w:p w14:paraId="0E511426"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Scholarly Practitioners</w:t>
            </w:r>
          </w:p>
          <w:p w14:paraId="577EBD49"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(SP)</w:t>
            </w:r>
          </w:p>
        </w:tc>
        <w:tc>
          <w:tcPr>
            <w:tcW w:w="2557" w:type="dxa"/>
            <w:vAlign w:val="center"/>
          </w:tcPr>
          <w:p w14:paraId="34307E4D"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Instructional Practitioners</w:t>
            </w:r>
          </w:p>
          <w:p w14:paraId="436A0F36" w14:textId="77777777" w:rsidR="00E0009D" w:rsidRPr="009B5D54" w:rsidRDefault="00E0009D" w:rsidP="006B5AD7">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(IP)</w:t>
            </w:r>
          </w:p>
        </w:tc>
      </w:tr>
    </w:tbl>
    <w:p w14:paraId="7B9919FF" w14:textId="77777777" w:rsidR="00E0009D" w:rsidRPr="009B5D54" w:rsidRDefault="00E0009D" w:rsidP="00E0009D">
      <w:pPr>
        <w:rPr>
          <w:rFonts w:asciiTheme="minorHAnsi" w:hAnsiTheme="minorHAnsi" w:cstheme="minorHAnsi"/>
          <w:color w:val="000000" w:themeColor="text1"/>
          <w:sz w:val="20"/>
          <w:szCs w:val="20"/>
        </w:rPr>
      </w:pPr>
    </w:p>
    <w:p w14:paraId="3B8754AE" w14:textId="77777777" w:rsidR="00E0009D" w:rsidRPr="009B5D54" w:rsidRDefault="00E0009D" w:rsidP="00E0009D">
      <w:pPr>
        <w:rPr>
          <w:rFonts w:asciiTheme="minorHAnsi" w:hAnsiTheme="minorHAnsi" w:cstheme="minorHAnsi"/>
          <w:bCs/>
          <w:color w:val="000000" w:themeColor="text1"/>
          <w:sz w:val="20"/>
          <w:szCs w:val="20"/>
        </w:rPr>
      </w:pPr>
      <w:r w:rsidRPr="009B5D54">
        <w:rPr>
          <w:rFonts w:asciiTheme="minorHAnsi" w:hAnsiTheme="minorHAnsi" w:cstheme="minorHAnsi"/>
          <w:bCs/>
          <w:color w:val="000000" w:themeColor="text1"/>
          <w:sz w:val="20"/>
          <w:szCs w:val="20"/>
        </w:rPr>
        <w:t>The school recognizes the following as terminal degrees: doctoral degrees in business or a business-relevant discipline (PhD or DBA) and graduate degrees in law (LLM) and/or taxation (MST) for those teaching taxation courses.</w:t>
      </w:r>
    </w:p>
    <w:p w14:paraId="51C87997" w14:textId="77777777" w:rsidR="00E0009D" w:rsidRPr="009B5D54" w:rsidRDefault="00E0009D" w:rsidP="00E0009D">
      <w:pPr>
        <w:rPr>
          <w:rFonts w:asciiTheme="minorHAnsi" w:hAnsiTheme="minorHAnsi" w:cstheme="minorHAnsi"/>
          <w:b/>
          <w:color w:val="000000" w:themeColor="text1"/>
          <w:sz w:val="20"/>
          <w:szCs w:val="20"/>
        </w:rPr>
      </w:pPr>
    </w:p>
    <w:p w14:paraId="12ED82A8" w14:textId="23A4149D" w:rsidR="00E0009D" w:rsidRPr="009B5D54" w:rsidRDefault="00E0009D" w:rsidP="00E0009D">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Faculty Qualification Ratio Requirements</w:t>
      </w:r>
    </w:p>
    <w:p w14:paraId="3CBA109E" w14:textId="2CACCA3F" w:rsidR="00E0009D" w:rsidRPr="009B5D54" w:rsidRDefault="00E0009D" w:rsidP="00E0009D">
      <w:pPr>
        <w:spacing w:before="6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The</w:t>
      </w:r>
      <w:r w:rsidR="0078437F" w:rsidRPr="009B5D54">
        <w:rPr>
          <w:rFonts w:asciiTheme="minorHAnsi" w:hAnsiTheme="minorHAnsi" w:cstheme="minorHAnsi"/>
          <w:color w:val="000000" w:themeColor="text1"/>
          <w:sz w:val="20"/>
          <w:szCs w:val="20"/>
        </w:rPr>
        <w:t xml:space="preserve"> SSB </w:t>
      </w:r>
      <w:r w:rsidRPr="009B5D54">
        <w:rPr>
          <w:rFonts w:asciiTheme="minorHAnsi" w:hAnsiTheme="minorHAnsi" w:cstheme="minorHAnsi"/>
          <w:color w:val="000000" w:themeColor="text1"/>
          <w:sz w:val="20"/>
          <w:szCs w:val="20"/>
        </w:rPr>
        <w:t xml:space="preserve">qualification ratios are determined </w:t>
      </w:r>
      <w:proofErr w:type="gramStart"/>
      <w:r w:rsidRPr="009B5D54">
        <w:rPr>
          <w:rFonts w:asciiTheme="minorHAnsi" w:hAnsiTheme="minorHAnsi" w:cstheme="minorHAnsi"/>
          <w:color w:val="000000" w:themeColor="text1"/>
          <w:sz w:val="20"/>
          <w:szCs w:val="20"/>
        </w:rPr>
        <w:t>on the basis of</w:t>
      </w:r>
      <w:proofErr w:type="gramEnd"/>
      <w:r w:rsidRPr="009B5D54">
        <w:rPr>
          <w:rFonts w:asciiTheme="minorHAnsi" w:hAnsiTheme="minorHAnsi" w:cstheme="minorHAnsi"/>
          <w:color w:val="000000" w:themeColor="text1"/>
          <w:sz w:val="20"/>
          <w:szCs w:val="20"/>
        </w:rPr>
        <w:t xml:space="preserve"> full-time faculty equivalents (FTE) as defined below:</w:t>
      </w:r>
    </w:p>
    <w:p w14:paraId="491C4FF8" w14:textId="77777777" w:rsidR="00E0009D" w:rsidRPr="009B5D54" w:rsidRDefault="00E0009D" w:rsidP="00E0009D">
      <w:pPr>
        <w:pStyle w:val="ListParagraph"/>
        <w:numPr>
          <w:ilvl w:val="0"/>
          <w:numId w:val="4"/>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Full-time faculty normally count as 1 FTE. Adjustments are made if the faculty member is on leave or holds a joint appointment. </w:t>
      </w:r>
    </w:p>
    <w:p w14:paraId="5E34BD60" w14:textId="77777777" w:rsidR="00E0009D" w:rsidRPr="009B5D54" w:rsidRDefault="00E0009D" w:rsidP="00E0009D">
      <w:pPr>
        <w:pStyle w:val="ListParagraph"/>
        <w:numPr>
          <w:ilvl w:val="0"/>
          <w:numId w:val="4"/>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Part-time faculty FTE are computed according to the following formula:</w:t>
      </w:r>
    </w:p>
    <w:p w14:paraId="2851F560" w14:textId="77777777" w:rsidR="00E0009D" w:rsidRPr="009B5D54" w:rsidRDefault="00E0009D" w:rsidP="00E0009D">
      <w:pPr>
        <w:pStyle w:val="ListParagraph"/>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FTE = (Number of sections taught in the academic year) / 8</w:t>
      </w:r>
    </w:p>
    <w:p w14:paraId="6B3F341F" w14:textId="77777777" w:rsidR="00E0009D" w:rsidRPr="009B5D54" w:rsidRDefault="00E0009D" w:rsidP="00E0009D">
      <w:pPr>
        <w:pStyle w:val="ListParagraph"/>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Here, 8 is the number of sections that Stevens requires each faculty to teach each year unless reduced for reasons of research or administrative assignments.</w:t>
      </w:r>
    </w:p>
    <w:p w14:paraId="72BF77B4" w14:textId="77777777" w:rsidR="00E0009D" w:rsidRPr="009B5D54" w:rsidRDefault="00E0009D" w:rsidP="00E0009D">
      <w:pPr>
        <w:rPr>
          <w:rFonts w:asciiTheme="minorHAnsi" w:hAnsiTheme="minorHAnsi" w:cstheme="minorHAnsi"/>
          <w:color w:val="000000" w:themeColor="text1"/>
          <w:sz w:val="20"/>
          <w:szCs w:val="20"/>
        </w:rPr>
      </w:pPr>
    </w:p>
    <w:p w14:paraId="36602A8E"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SA, PA, SP, IP, Additional and Total refer to the total FTE in each category in each discipline in Table 3-1 of the AACSB standards. The required ratios are as follows:</w:t>
      </w:r>
    </w:p>
    <w:p w14:paraId="224D4E4C" w14:textId="77777777" w:rsidR="00E0009D" w:rsidRPr="009B5D54" w:rsidRDefault="00E0009D" w:rsidP="00E0009D">
      <w:pPr>
        <w:ind w:left="36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SA / Total </w:t>
      </w:r>
      <w:r w:rsidRPr="009B5D54">
        <w:rPr>
          <w:rFonts w:asciiTheme="minorHAnsi" w:hAnsiTheme="minorHAnsi" w:cstheme="minorHAnsi"/>
          <w:color w:val="000000" w:themeColor="text1"/>
          <w:sz w:val="20"/>
          <w:szCs w:val="20"/>
          <w:u w:val="single"/>
        </w:rPr>
        <w:t>&gt;</w:t>
      </w:r>
      <w:r w:rsidRPr="009B5D54">
        <w:rPr>
          <w:rFonts w:asciiTheme="minorHAnsi" w:hAnsiTheme="minorHAnsi" w:cstheme="minorHAnsi"/>
          <w:color w:val="000000" w:themeColor="text1"/>
          <w:sz w:val="20"/>
          <w:szCs w:val="20"/>
        </w:rPr>
        <w:t xml:space="preserve"> 40%        </w:t>
      </w:r>
    </w:p>
    <w:p w14:paraId="0AC182BE" w14:textId="77777777" w:rsidR="00E0009D" w:rsidRPr="009B5D54" w:rsidRDefault="00E0009D" w:rsidP="00E0009D">
      <w:pPr>
        <w:ind w:left="36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lastRenderedPageBreak/>
        <w:t xml:space="preserve">SA+PA+SP+IP / Total </w:t>
      </w:r>
      <w:r w:rsidRPr="009B5D54">
        <w:rPr>
          <w:rFonts w:asciiTheme="minorHAnsi" w:hAnsiTheme="minorHAnsi" w:cstheme="minorHAnsi"/>
          <w:color w:val="000000" w:themeColor="text1"/>
          <w:sz w:val="20"/>
          <w:szCs w:val="20"/>
          <w:u w:val="single"/>
        </w:rPr>
        <w:t>&gt;</w:t>
      </w:r>
      <w:r w:rsidRPr="009B5D54">
        <w:rPr>
          <w:rFonts w:asciiTheme="minorHAnsi" w:hAnsiTheme="minorHAnsi" w:cstheme="minorHAnsi"/>
          <w:color w:val="000000" w:themeColor="text1"/>
          <w:sz w:val="20"/>
          <w:szCs w:val="20"/>
        </w:rPr>
        <w:t xml:space="preserve"> 90% </w:t>
      </w:r>
    </w:p>
    <w:p w14:paraId="3CC1714A" w14:textId="77777777" w:rsidR="00E0009D" w:rsidRPr="009B5D54" w:rsidRDefault="00E0009D" w:rsidP="00E0009D">
      <w:pPr>
        <w:rPr>
          <w:rFonts w:asciiTheme="minorHAnsi" w:hAnsiTheme="minorHAnsi" w:cstheme="minorHAnsi"/>
          <w:strike/>
          <w:color w:val="000000" w:themeColor="text1"/>
          <w:sz w:val="20"/>
          <w:szCs w:val="20"/>
        </w:rPr>
      </w:pPr>
    </w:p>
    <w:p w14:paraId="675F7FF5" w14:textId="52CBB4BD" w:rsidR="00641E77"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The same definitions of SA, PA, SP, IP, </w:t>
      </w:r>
      <w:r w:rsidR="006F79EC" w:rsidRPr="009B5D54">
        <w:rPr>
          <w:rFonts w:asciiTheme="minorHAnsi" w:hAnsiTheme="minorHAnsi" w:cstheme="minorHAnsi"/>
          <w:color w:val="000000" w:themeColor="text1"/>
          <w:sz w:val="20"/>
          <w:szCs w:val="20"/>
        </w:rPr>
        <w:t xml:space="preserve">and </w:t>
      </w:r>
      <w:r w:rsidRPr="009B5D54">
        <w:rPr>
          <w:rFonts w:asciiTheme="minorHAnsi" w:hAnsiTheme="minorHAnsi" w:cstheme="minorHAnsi"/>
          <w:color w:val="000000" w:themeColor="text1"/>
          <w:sz w:val="20"/>
          <w:szCs w:val="20"/>
        </w:rPr>
        <w:t>Additional are used in Table 3-2 of the AACSB standards</w:t>
      </w:r>
      <w:r w:rsidR="00E658A0" w:rsidRPr="009B5D54">
        <w:rPr>
          <w:rFonts w:asciiTheme="minorHAnsi" w:hAnsiTheme="minorHAnsi" w:cstheme="minorHAnsi"/>
          <w:color w:val="000000" w:themeColor="text1"/>
          <w:sz w:val="20"/>
          <w:szCs w:val="20"/>
        </w:rPr>
        <w:t xml:space="preserve">. </w:t>
      </w:r>
      <w:r w:rsidRPr="009B5D54">
        <w:rPr>
          <w:rFonts w:asciiTheme="minorHAnsi" w:hAnsiTheme="minorHAnsi" w:cstheme="minorHAnsi"/>
          <w:color w:val="000000" w:themeColor="text1"/>
          <w:sz w:val="20"/>
          <w:szCs w:val="20"/>
        </w:rPr>
        <w:t xml:space="preserve"> </w:t>
      </w:r>
      <w:r w:rsidR="00E658A0" w:rsidRPr="009B5D54">
        <w:rPr>
          <w:rFonts w:asciiTheme="minorHAnsi" w:hAnsiTheme="minorHAnsi" w:cstheme="minorHAnsi"/>
          <w:color w:val="000000" w:themeColor="text1"/>
          <w:sz w:val="20"/>
          <w:szCs w:val="20"/>
        </w:rPr>
        <w:t>Table 3-2 is based o</w:t>
      </w:r>
      <w:r w:rsidR="00B329C1" w:rsidRPr="009B5D54">
        <w:rPr>
          <w:rFonts w:asciiTheme="minorHAnsi" w:hAnsiTheme="minorHAnsi" w:cstheme="minorHAnsi"/>
          <w:color w:val="000000" w:themeColor="text1"/>
          <w:sz w:val="20"/>
          <w:szCs w:val="20"/>
        </w:rPr>
        <w:t>n</w:t>
      </w:r>
      <w:r w:rsidR="003A2C6B" w:rsidRPr="009B5D54">
        <w:rPr>
          <w:rFonts w:asciiTheme="minorHAnsi" w:hAnsiTheme="minorHAnsi" w:cstheme="minorHAnsi"/>
          <w:color w:val="000000" w:themeColor="text1"/>
          <w:sz w:val="20"/>
          <w:szCs w:val="20"/>
        </w:rPr>
        <w:t xml:space="preserve"> </w:t>
      </w:r>
      <w:r w:rsidR="006F79EC" w:rsidRPr="009B5D54">
        <w:rPr>
          <w:rFonts w:asciiTheme="minorHAnsi" w:hAnsiTheme="minorHAnsi" w:cstheme="minorHAnsi"/>
          <w:color w:val="000000" w:themeColor="text1"/>
          <w:sz w:val="20"/>
          <w:szCs w:val="20"/>
        </w:rPr>
        <w:t>student credit hours</w:t>
      </w:r>
      <w:r w:rsidR="003A2C6B" w:rsidRPr="009B5D54">
        <w:rPr>
          <w:rFonts w:asciiTheme="minorHAnsi" w:hAnsiTheme="minorHAnsi" w:cstheme="minorHAnsi"/>
          <w:color w:val="000000" w:themeColor="text1"/>
          <w:sz w:val="20"/>
          <w:szCs w:val="20"/>
        </w:rPr>
        <w:t xml:space="preserve"> </w:t>
      </w:r>
      <w:r w:rsidRPr="009B5D54">
        <w:rPr>
          <w:rFonts w:asciiTheme="minorHAnsi" w:hAnsiTheme="minorHAnsi" w:cstheme="minorHAnsi"/>
          <w:color w:val="000000" w:themeColor="text1"/>
          <w:sz w:val="20"/>
          <w:szCs w:val="20"/>
        </w:rPr>
        <w:t xml:space="preserve">across degree programs. </w:t>
      </w:r>
      <w:r w:rsidR="00AE690F" w:rsidRPr="009B5D54">
        <w:rPr>
          <w:rFonts w:asciiTheme="minorHAnsi" w:hAnsiTheme="minorHAnsi" w:cstheme="minorHAnsi"/>
          <w:color w:val="000000" w:themeColor="text1"/>
          <w:sz w:val="20"/>
          <w:szCs w:val="20"/>
        </w:rPr>
        <w:t xml:space="preserve">AACSB </w:t>
      </w:r>
      <w:r w:rsidR="00B329C1" w:rsidRPr="009B5D54">
        <w:rPr>
          <w:rFonts w:asciiTheme="minorHAnsi" w:hAnsiTheme="minorHAnsi" w:cstheme="minorHAnsi"/>
          <w:color w:val="000000" w:themeColor="text1"/>
          <w:sz w:val="20"/>
          <w:szCs w:val="20"/>
        </w:rPr>
        <w:t xml:space="preserve">requires </w:t>
      </w:r>
      <w:r w:rsidR="00641E77" w:rsidRPr="009B5D54">
        <w:rPr>
          <w:rFonts w:asciiTheme="minorHAnsi" w:hAnsiTheme="minorHAnsi" w:cstheme="minorHAnsi"/>
          <w:color w:val="000000" w:themeColor="text1"/>
          <w:sz w:val="20"/>
          <w:szCs w:val="20"/>
        </w:rPr>
        <w:t>that:</w:t>
      </w:r>
    </w:p>
    <w:p w14:paraId="17E62091" w14:textId="77777777" w:rsidR="00641E77" w:rsidRPr="009B5D54" w:rsidRDefault="00641E77" w:rsidP="00E0009D">
      <w:pPr>
        <w:rPr>
          <w:rFonts w:asciiTheme="minorHAnsi" w:hAnsiTheme="minorHAnsi" w:cstheme="minorHAnsi"/>
          <w:color w:val="000000" w:themeColor="text1"/>
          <w:sz w:val="20"/>
          <w:szCs w:val="20"/>
        </w:rPr>
      </w:pPr>
    </w:p>
    <w:p w14:paraId="10DDD873" w14:textId="77777777" w:rsidR="00641E77" w:rsidRPr="009B5D54" w:rsidRDefault="00641E77" w:rsidP="00641E77">
      <w:pPr>
        <w:ind w:left="36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SA+PA+SP+IP / Total </w:t>
      </w:r>
      <w:r w:rsidRPr="009B5D54">
        <w:rPr>
          <w:rFonts w:asciiTheme="minorHAnsi" w:hAnsiTheme="minorHAnsi" w:cstheme="minorHAnsi"/>
          <w:color w:val="000000" w:themeColor="text1"/>
          <w:sz w:val="20"/>
          <w:szCs w:val="20"/>
          <w:u w:val="single"/>
        </w:rPr>
        <w:t>&gt;</w:t>
      </w:r>
      <w:r w:rsidRPr="009B5D54">
        <w:rPr>
          <w:rFonts w:asciiTheme="minorHAnsi" w:hAnsiTheme="minorHAnsi" w:cstheme="minorHAnsi"/>
          <w:color w:val="000000" w:themeColor="text1"/>
          <w:sz w:val="20"/>
          <w:szCs w:val="20"/>
        </w:rPr>
        <w:t xml:space="preserve"> 90% </w:t>
      </w:r>
    </w:p>
    <w:p w14:paraId="537617A1" w14:textId="77777777" w:rsidR="00E0009D" w:rsidRPr="009B5D54" w:rsidRDefault="00E0009D" w:rsidP="00E0009D">
      <w:pPr>
        <w:rPr>
          <w:rFonts w:asciiTheme="minorHAnsi" w:hAnsiTheme="minorHAnsi" w:cstheme="minorHAnsi"/>
          <w:b/>
          <w:color w:val="000000" w:themeColor="text1"/>
          <w:sz w:val="20"/>
          <w:szCs w:val="20"/>
        </w:rPr>
      </w:pPr>
    </w:p>
    <w:p w14:paraId="7475594C" w14:textId="77777777" w:rsidR="00E0009D" w:rsidRPr="009B5D54" w:rsidRDefault="00E0009D" w:rsidP="00E0009D">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 xml:space="preserve">School of Business Publication Level Calculation System </w:t>
      </w:r>
    </w:p>
    <w:p w14:paraId="32B04307" w14:textId="77777777" w:rsidR="00E658A0" w:rsidRPr="009B5D54" w:rsidRDefault="00E658A0" w:rsidP="00E0009D">
      <w:pPr>
        <w:rPr>
          <w:rFonts w:asciiTheme="minorHAnsi" w:eastAsiaTheme="minorHAnsi" w:hAnsiTheme="minorHAnsi" w:cstheme="minorHAnsi"/>
          <w:sz w:val="20"/>
          <w:szCs w:val="20"/>
        </w:rPr>
      </w:pPr>
    </w:p>
    <w:p w14:paraId="54EFA255" w14:textId="5067A19F" w:rsidR="00E0009D" w:rsidRPr="009B5D54" w:rsidRDefault="00E0009D" w:rsidP="00E0009D">
      <w:pPr>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 xml:space="preserve">In general, faculty are highly encouraged to publish in FT50 and ABS-3/4 journals. </w:t>
      </w:r>
      <w:r w:rsidRPr="009B5D54">
        <w:rPr>
          <w:rFonts w:asciiTheme="minorHAnsi" w:hAnsiTheme="minorHAnsi" w:cstheme="minorHAnsi"/>
          <w:sz w:val="20"/>
          <w:szCs w:val="20"/>
        </w:rPr>
        <w:t xml:space="preserve">The School of Business has adopted a calculation system, to assign points to the papers published by faculty in peer-reviewed Journals (PRJs).  As described more fully in the school’s </w:t>
      </w:r>
      <w:r w:rsidRPr="009B5D54">
        <w:rPr>
          <w:rFonts w:asciiTheme="minorHAnsi" w:hAnsiTheme="minorHAnsi" w:cstheme="minorHAnsi"/>
          <w:i/>
          <w:iCs/>
          <w:sz w:val="20"/>
          <w:szCs w:val="20"/>
        </w:rPr>
        <w:t>Course Load Policy</w:t>
      </w:r>
      <w:r w:rsidRPr="009B5D54">
        <w:rPr>
          <w:rFonts w:asciiTheme="minorHAnsi" w:hAnsiTheme="minorHAnsi" w:cstheme="minorHAnsi"/>
          <w:sz w:val="20"/>
          <w:szCs w:val="20"/>
        </w:rPr>
        <w:t>, t</w:t>
      </w:r>
      <w:r w:rsidRPr="009B5D54">
        <w:rPr>
          <w:rFonts w:asciiTheme="minorHAnsi" w:eastAsiaTheme="minorHAnsi" w:hAnsiTheme="minorHAnsi" w:cstheme="minorHAnsi"/>
          <w:sz w:val="20"/>
          <w:szCs w:val="20"/>
        </w:rPr>
        <w:t>he following rating system for publications in peer-reviewed journals is used:</w:t>
      </w:r>
    </w:p>
    <w:p w14:paraId="08337C1C" w14:textId="77777777" w:rsidR="00E0009D" w:rsidRPr="009B5D54"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A publication in an FT50 journal “earns” 6 points.</w:t>
      </w:r>
    </w:p>
    <w:p w14:paraId="3A2D00DC" w14:textId="77777777" w:rsidR="00E0009D" w:rsidRPr="009B5D54"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If a journal is rated by ABS (1-4), then the number of the ABS classification is used as the number of</w:t>
      </w:r>
    </w:p>
    <w:p w14:paraId="6B86C4B9" w14:textId="77777777" w:rsidR="00E0009D" w:rsidRPr="009B5D54" w:rsidRDefault="00E0009D" w:rsidP="00E0009D">
      <w:pPr>
        <w:pStyle w:val="ListParagraph"/>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points for the publication. Therefore, a publication in an ABS-1 journal “earns” 1 point, a publication</w:t>
      </w:r>
    </w:p>
    <w:p w14:paraId="2C35CE04" w14:textId="77777777" w:rsidR="00E0009D" w:rsidRPr="009B5D54" w:rsidRDefault="00E0009D" w:rsidP="00E0009D">
      <w:pPr>
        <w:pStyle w:val="ListParagraph"/>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in an ABS-2 journal “earns” 2 points, and so forth.</w:t>
      </w:r>
    </w:p>
    <w:p w14:paraId="272D3D01" w14:textId="77777777" w:rsidR="00E0009D" w:rsidRPr="009B5D54"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If a journal is not rated by ABS, but has an Impact Factor (IF) in Thomson Reuters Journal Citation</w:t>
      </w:r>
    </w:p>
    <w:p w14:paraId="0D8A2921" w14:textId="77777777" w:rsidR="00E0009D" w:rsidRPr="009B5D54" w:rsidRDefault="00E0009D" w:rsidP="00E0009D">
      <w:pPr>
        <w:pStyle w:val="ListParagraph"/>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Reports, the publication appearing in that journal “earns” the number that corresponds to the</w:t>
      </w:r>
    </w:p>
    <w:p w14:paraId="0858A1B2" w14:textId="77777777" w:rsidR="00E0009D" w:rsidRPr="009B5D54" w:rsidRDefault="00E0009D" w:rsidP="00E0009D">
      <w:pPr>
        <w:pStyle w:val="ListParagraph"/>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w:t>
      </w:r>
      <w:proofErr w:type="gramStart"/>
      <w:r w:rsidRPr="009B5D54">
        <w:rPr>
          <w:rFonts w:asciiTheme="minorHAnsi" w:eastAsiaTheme="minorHAnsi" w:hAnsiTheme="minorHAnsi" w:cstheme="minorHAnsi"/>
          <w:sz w:val="20"/>
          <w:szCs w:val="20"/>
        </w:rPr>
        <w:t>closest</w:t>
      </w:r>
      <w:proofErr w:type="gramEnd"/>
      <w:r w:rsidRPr="009B5D54">
        <w:rPr>
          <w:rFonts w:asciiTheme="minorHAnsi" w:eastAsiaTheme="minorHAnsi" w:hAnsiTheme="minorHAnsi" w:cstheme="minorHAnsi"/>
          <w:sz w:val="20"/>
          <w:szCs w:val="20"/>
        </w:rPr>
        <w:t xml:space="preserve"> integer” to the impact factor on the year of the publication. </w:t>
      </w:r>
      <w:r w:rsidRPr="009B5D54">
        <w:rPr>
          <w:rFonts w:asciiTheme="minorHAnsi" w:hAnsiTheme="minorHAnsi" w:cstheme="minorHAnsi"/>
          <w:sz w:val="20"/>
          <w:szCs w:val="21"/>
        </w:rPr>
        <w:t>If a journal is ABS-listed and has an impact factor (which is the case with most ABS-listed journals), the publication appearing in that journal “earns” the number that corresponds to its ABS classification.</w:t>
      </w:r>
    </w:p>
    <w:p w14:paraId="4B3FE0D0" w14:textId="77777777" w:rsidR="00E0009D" w:rsidRPr="009B5D54" w:rsidRDefault="00E0009D" w:rsidP="00E0009D">
      <w:pPr>
        <w:pStyle w:val="ListParagraph"/>
        <w:numPr>
          <w:ilvl w:val="0"/>
          <w:numId w:val="5"/>
        </w:numPr>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Papers published in journals not related to the school’s disciplines, or published as short notes or</w:t>
      </w:r>
    </w:p>
    <w:p w14:paraId="6CA05969" w14:textId="77777777" w:rsidR="00E0009D" w:rsidRPr="009B5D54" w:rsidRDefault="00E0009D" w:rsidP="00E0009D">
      <w:pPr>
        <w:pStyle w:val="ListParagraph"/>
        <w:autoSpaceDE w:val="0"/>
        <w:autoSpaceDN w:val="0"/>
        <w:adjustRightInd w:val="0"/>
        <w:rPr>
          <w:rFonts w:asciiTheme="minorHAnsi" w:eastAsiaTheme="minorHAnsi" w:hAnsiTheme="minorHAnsi" w:cstheme="minorHAnsi"/>
          <w:sz w:val="20"/>
          <w:szCs w:val="20"/>
        </w:rPr>
      </w:pPr>
      <w:r w:rsidRPr="009B5D54">
        <w:rPr>
          <w:rFonts w:asciiTheme="minorHAnsi" w:eastAsiaTheme="minorHAnsi" w:hAnsiTheme="minorHAnsi" w:cstheme="minorHAnsi"/>
          <w:sz w:val="20"/>
          <w:szCs w:val="20"/>
        </w:rPr>
        <w:t>communications will earn a smaller number of points.</w:t>
      </w:r>
    </w:p>
    <w:p w14:paraId="5E9306C8" w14:textId="77777777" w:rsidR="00E0009D" w:rsidRPr="009B5D54" w:rsidRDefault="00E0009D" w:rsidP="00E0009D">
      <w:pPr>
        <w:rPr>
          <w:rFonts w:asciiTheme="minorHAnsi" w:hAnsiTheme="minorHAnsi" w:cstheme="minorHAnsi"/>
          <w:sz w:val="20"/>
          <w:szCs w:val="20"/>
        </w:rPr>
      </w:pPr>
    </w:p>
    <w:p w14:paraId="4978073D" w14:textId="77777777" w:rsidR="00E0009D" w:rsidRPr="009B5D54" w:rsidRDefault="00E0009D" w:rsidP="00E0009D">
      <w:pPr>
        <w:rPr>
          <w:rFonts w:asciiTheme="minorHAnsi" w:hAnsiTheme="minorHAnsi" w:cstheme="minorHAnsi"/>
          <w:sz w:val="20"/>
          <w:szCs w:val="20"/>
        </w:rPr>
      </w:pPr>
    </w:p>
    <w:p w14:paraId="3BECEDC0" w14:textId="3C5A13EB" w:rsidR="00E0009D" w:rsidRPr="009B5D54" w:rsidRDefault="00E0009D" w:rsidP="00E0009D">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A. Academics Categories: Scholarly Academics (SA), Practice Academics (PA)</w:t>
      </w:r>
    </w:p>
    <w:p w14:paraId="0B69A855" w14:textId="77777777" w:rsidR="00E0009D" w:rsidRPr="009B5D54" w:rsidRDefault="00E0009D" w:rsidP="00E0009D">
      <w:pPr>
        <w:rPr>
          <w:rFonts w:asciiTheme="minorHAnsi" w:hAnsiTheme="minorHAnsi" w:cstheme="minorHAnsi"/>
          <w:color w:val="000000" w:themeColor="text1"/>
          <w:sz w:val="20"/>
          <w:szCs w:val="20"/>
        </w:rPr>
      </w:pPr>
    </w:p>
    <w:p w14:paraId="6F6B8697" w14:textId="77777777" w:rsidR="00E0009D" w:rsidRPr="009B5D54" w:rsidRDefault="00E0009D" w:rsidP="00E0009D">
      <w:pPr>
        <w:pBdr>
          <w:top w:val="single" w:sz="4" w:space="1" w:color="auto"/>
          <w:bottom w:val="single" w:sz="8" w:space="1" w:color="auto"/>
        </w:pBdr>
        <w:rPr>
          <w:rFonts w:asciiTheme="minorHAnsi" w:hAnsiTheme="minorHAnsi" w:cstheme="minorHAnsi"/>
          <w:color w:val="000000" w:themeColor="text1"/>
          <w:sz w:val="20"/>
          <w:szCs w:val="20"/>
        </w:rPr>
      </w:pPr>
      <w:r w:rsidRPr="009B5D54">
        <w:rPr>
          <w:rFonts w:asciiTheme="minorHAnsi" w:hAnsiTheme="minorHAnsi" w:cstheme="minorHAnsi"/>
          <w:b/>
          <w:color w:val="000000" w:themeColor="text1"/>
          <w:sz w:val="20"/>
          <w:szCs w:val="20"/>
        </w:rPr>
        <w:t>A1. Scholarly Academics (SA)</w:t>
      </w:r>
    </w:p>
    <w:p w14:paraId="0B173429" w14:textId="77777777" w:rsidR="00E0009D" w:rsidRPr="009B5D54" w:rsidRDefault="00E0009D" w:rsidP="00E0009D">
      <w:pPr>
        <w:rPr>
          <w:rFonts w:asciiTheme="minorHAnsi" w:eastAsia="Arial" w:hAnsiTheme="minorHAnsi" w:cstheme="minorHAnsi"/>
          <w:color w:val="000000" w:themeColor="text1"/>
          <w:sz w:val="20"/>
          <w:szCs w:val="20"/>
        </w:rPr>
      </w:pPr>
    </w:p>
    <w:p w14:paraId="1438D28D" w14:textId="77777777" w:rsidR="00E0009D" w:rsidRPr="009B5D54" w:rsidRDefault="00E0009D" w:rsidP="00E0009D">
      <w:pPr>
        <w:rPr>
          <w:rFonts w:asciiTheme="minorHAnsi" w:eastAsia="Arial" w:hAnsiTheme="minorHAnsi" w:cstheme="minorHAnsi"/>
          <w:b/>
          <w:i/>
          <w:color w:val="000000" w:themeColor="text1"/>
          <w:sz w:val="20"/>
          <w:szCs w:val="20"/>
        </w:rPr>
      </w:pPr>
      <w:r w:rsidRPr="009B5D54">
        <w:rPr>
          <w:rFonts w:asciiTheme="minorHAnsi" w:eastAsia="Arial" w:hAnsiTheme="minorHAnsi" w:cstheme="minorHAnsi"/>
          <w:b/>
          <w:i/>
          <w:color w:val="000000" w:themeColor="text1"/>
          <w:sz w:val="20"/>
          <w:szCs w:val="20"/>
        </w:rPr>
        <w:t>Definition/Requirements from AACSB Standard</w:t>
      </w:r>
    </w:p>
    <w:p w14:paraId="62F233E7" w14:textId="77777777" w:rsidR="00E0009D" w:rsidRPr="009B5D54" w:rsidRDefault="00E0009D" w:rsidP="00E0009D">
      <w:pPr>
        <w:autoSpaceDE w:val="0"/>
        <w:autoSpaceDN w:val="0"/>
        <w:adjustRightInd w:val="0"/>
        <w:rPr>
          <w:rFonts w:asciiTheme="minorHAnsi" w:eastAsiaTheme="minorHAnsi" w:hAnsiTheme="minorHAnsi" w:cstheme="minorHAnsi"/>
          <w:color w:val="000000"/>
        </w:rPr>
      </w:pPr>
    </w:p>
    <w:p w14:paraId="00BE061B" w14:textId="77777777" w:rsidR="00E0009D" w:rsidRPr="009B5D54" w:rsidRDefault="00E0009D" w:rsidP="00E0009D">
      <w:pPr>
        <w:autoSpaceDE w:val="0"/>
        <w:autoSpaceDN w:val="0"/>
        <w:adjustRightInd w:val="0"/>
        <w:rPr>
          <w:rFonts w:asciiTheme="minorHAnsi" w:hAnsiTheme="minorHAnsi" w:cstheme="minorHAnsi"/>
          <w:color w:val="000000" w:themeColor="text1"/>
          <w:sz w:val="20"/>
          <w:szCs w:val="20"/>
        </w:rPr>
      </w:pPr>
      <w:r w:rsidRPr="009B5D54">
        <w:rPr>
          <w:rFonts w:asciiTheme="minorHAnsi" w:hAnsiTheme="minorHAnsi" w:cstheme="minorHAnsi"/>
          <w:i/>
          <w:iCs/>
          <w:color w:val="000000" w:themeColor="text1"/>
          <w:sz w:val="20"/>
          <w:szCs w:val="20"/>
        </w:rPr>
        <w:t>“Scholarly Academics (SA)</w:t>
      </w:r>
      <w:r w:rsidRPr="009B5D54">
        <w:rPr>
          <w:rFonts w:asciiTheme="minorHAnsi" w:hAnsiTheme="minorHAnsi" w:cstheme="minorHAnsi"/>
          <w:color w:val="000000" w:themeColor="text1"/>
          <w:sz w:val="20"/>
          <w:szCs w:val="20"/>
        </w:rPr>
        <w:t xml:space="preserve"> are faculty who have normally attained a terminal degree in a field related to the area of teaching and who sustain currency and relevancy through scholarship and activities related to the field of teaching.” </w:t>
      </w:r>
    </w:p>
    <w:p w14:paraId="14FCDD7A" w14:textId="77777777" w:rsidR="00E0009D" w:rsidRPr="009B5D54" w:rsidRDefault="00E0009D" w:rsidP="00E0009D">
      <w:pPr>
        <w:rPr>
          <w:rFonts w:asciiTheme="minorHAnsi" w:hAnsiTheme="minorHAnsi" w:cstheme="minorHAnsi"/>
          <w:color w:val="000000" w:themeColor="text1"/>
          <w:sz w:val="20"/>
          <w:szCs w:val="20"/>
        </w:rPr>
      </w:pPr>
    </w:p>
    <w:p w14:paraId="43C9567B" w14:textId="77777777" w:rsidR="00E0009D" w:rsidRPr="009B5D54" w:rsidRDefault="00E0009D" w:rsidP="00E0009D">
      <w:pPr>
        <w:tabs>
          <w:tab w:val="left" w:pos="1180"/>
        </w:tabs>
        <w:spacing w:before="32"/>
        <w:ind w:right="387"/>
        <w:rPr>
          <w:rFonts w:asciiTheme="minorHAnsi" w:hAnsiTheme="minorHAnsi" w:cstheme="minorHAnsi"/>
          <w:b/>
          <w:color w:val="000000" w:themeColor="text1"/>
          <w:sz w:val="20"/>
          <w:szCs w:val="20"/>
        </w:rPr>
      </w:pPr>
      <w:r w:rsidRPr="009B5D54">
        <w:rPr>
          <w:rFonts w:asciiTheme="minorHAnsi" w:hAnsiTheme="minorHAnsi" w:cstheme="minorHAnsi"/>
          <w:b/>
          <w:i/>
          <w:color w:val="000000" w:themeColor="text1"/>
          <w:sz w:val="20"/>
          <w:szCs w:val="20"/>
        </w:rPr>
        <w:t>School of Business Requirements</w:t>
      </w:r>
    </w:p>
    <w:p w14:paraId="1E0784C4" w14:textId="77777777" w:rsidR="00E0009D" w:rsidRPr="009B5D54" w:rsidRDefault="00E0009D" w:rsidP="00E0009D">
      <w:pPr>
        <w:tabs>
          <w:tab w:val="left" w:pos="1180"/>
        </w:tabs>
        <w:spacing w:before="32"/>
        <w:ind w:right="387"/>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For faculty who earned their terminal degrees more than five years ago, SA status is sustained as follows:</w:t>
      </w:r>
    </w:p>
    <w:p w14:paraId="217D076E" w14:textId="77777777" w:rsidR="00E0009D" w:rsidRPr="009B5D54" w:rsidRDefault="00E0009D" w:rsidP="00E0009D">
      <w:pPr>
        <w:spacing w:before="16" w:line="260" w:lineRule="exact"/>
        <w:rPr>
          <w:rFonts w:asciiTheme="minorHAnsi" w:hAnsiTheme="minorHAnsi" w:cstheme="minorHAnsi"/>
          <w:color w:val="000000" w:themeColor="text1"/>
          <w:sz w:val="20"/>
          <w:szCs w:val="20"/>
        </w:rPr>
      </w:pPr>
    </w:p>
    <w:p w14:paraId="5492D197" w14:textId="46EA3A4C" w:rsidR="00E0009D" w:rsidRPr="009B5D54" w:rsidRDefault="00E0009D" w:rsidP="00E0009D">
      <w:pPr>
        <w:ind w:right="493"/>
        <w:rPr>
          <w:rFonts w:ascii="Calibri" w:hAnsi="Calibri" w:cs="Calibri"/>
          <w:color w:val="000000" w:themeColor="text1"/>
          <w:sz w:val="20"/>
          <w:szCs w:val="20"/>
        </w:rPr>
      </w:pPr>
      <w:r w:rsidRPr="009B5D54">
        <w:rPr>
          <w:rFonts w:ascii="Calibri" w:hAnsi="Calibri" w:cs="Calibri"/>
          <w:color w:val="000000" w:themeColor="text1"/>
          <w:sz w:val="20"/>
          <w:szCs w:val="20"/>
        </w:rPr>
        <w:t>Du</w:t>
      </w:r>
      <w:r w:rsidRPr="009B5D54">
        <w:rPr>
          <w:rFonts w:ascii="Calibri" w:hAnsi="Calibri" w:cs="Calibri"/>
          <w:color w:val="000000" w:themeColor="text1"/>
          <w:spacing w:val="-1"/>
          <w:sz w:val="20"/>
          <w:szCs w:val="20"/>
        </w:rPr>
        <w:t>r</w:t>
      </w:r>
      <w:r w:rsidRPr="009B5D54">
        <w:rPr>
          <w:rFonts w:ascii="Calibri" w:hAnsi="Calibri" w:cs="Calibri"/>
          <w:color w:val="000000" w:themeColor="text1"/>
          <w:sz w:val="20"/>
          <w:szCs w:val="20"/>
        </w:rPr>
        <w:t>ing</w:t>
      </w:r>
      <w:r w:rsidRPr="009B5D54">
        <w:rPr>
          <w:rFonts w:ascii="Calibri" w:hAnsi="Calibri" w:cs="Calibri"/>
          <w:color w:val="000000" w:themeColor="text1"/>
          <w:spacing w:val="-1"/>
          <w:sz w:val="20"/>
          <w:szCs w:val="20"/>
        </w:rPr>
        <w:t xml:space="preserve"> </w:t>
      </w:r>
      <w:r w:rsidRPr="009B5D54">
        <w:rPr>
          <w:rFonts w:ascii="Calibri" w:hAnsi="Calibri" w:cs="Calibri"/>
          <w:color w:val="000000" w:themeColor="text1"/>
          <w:sz w:val="20"/>
          <w:szCs w:val="20"/>
        </w:rPr>
        <w:t>t</w:t>
      </w:r>
      <w:r w:rsidRPr="009B5D54">
        <w:rPr>
          <w:rFonts w:ascii="Calibri" w:hAnsi="Calibri" w:cs="Calibri"/>
          <w:color w:val="000000" w:themeColor="text1"/>
          <w:spacing w:val="3"/>
          <w:sz w:val="20"/>
          <w:szCs w:val="20"/>
        </w:rPr>
        <w:t>h</w:t>
      </w:r>
      <w:r w:rsidRPr="009B5D54">
        <w:rPr>
          <w:rFonts w:ascii="Calibri" w:hAnsi="Calibri" w:cs="Calibri"/>
          <w:color w:val="000000" w:themeColor="text1"/>
          <w:sz w:val="20"/>
          <w:szCs w:val="20"/>
        </w:rPr>
        <w:t>e</w:t>
      </w:r>
      <w:r w:rsidRPr="009B5D54">
        <w:rPr>
          <w:rFonts w:ascii="Calibri" w:hAnsi="Calibri" w:cs="Calibri"/>
          <w:color w:val="000000" w:themeColor="text1"/>
          <w:spacing w:val="-1"/>
          <w:sz w:val="20"/>
          <w:szCs w:val="20"/>
        </w:rPr>
        <w:t xml:space="preserve"> </w:t>
      </w:r>
      <w:r w:rsidRPr="009B5D54">
        <w:rPr>
          <w:rFonts w:ascii="Calibri" w:hAnsi="Calibri" w:cs="Calibri"/>
          <w:color w:val="000000" w:themeColor="text1"/>
          <w:sz w:val="20"/>
          <w:szCs w:val="20"/>
        </w:rPr>
        <w:t>pre</w:t>
      </w:r>
      <w:r w:rsidRPr="009B5D54">
        <w:rPr>
          <w:rFonts w:ascii="Calibri" w:hAnsi="Calibri" w:cs="Calibri"/>
          <w:color w:val="000000" w:themeColor="text1"/>
          <w:spacing w:val="-1"/>
          <w:sz w:val="20"/>
          <w:szCs w:val="20"/>
        </w:rPr>
        <w:t>ce</w:t>
      </w:r>
      <w:r w:rsidRPr="009B5D54">
        <w:rPr>
          <w:rFonts w:ascii="Calibri" w:hAnsi="Calibri" w:cs="Calibri"/>
          <w:color w:val="000000" w:themeColor="text1"/>
          <w:sz w:val="20"/>
          <w:szCs w:val="20"/>
        </w:rPr>
        <w:t>di</w:t>
      </w:r>
      <w:r w:rsidRPr="009B5D54">
        <w:rPr>
          <w:rFonts w:ascii="Calibri" w:hAnsi="Calibri" w:cs="Calibri"/>
          <w:color w:val="000000" w:themeColor="text1"/>
          <w:spacing w:val="3"/>
          <w:sz w:val="20"/>
          <w:szCs w:val="20"/>
        </w:rPr>
        <w:t>n</w:t>
      </w:r>
      <w:r w:rsidRPr="009B5D54">
        <w:rPr>
          <w:rFonts w:ascii="Calibri" w:hAnsi="Calibri" w:cs="Calibri"/>
          <w:color w:val="000000" w:themeColor="text1"/>
          <w:sz w:val="20"/>
          <w:szCs w:val="20"/>
        </w:rPr>
        <w:t>g</w:t>
      </w:r>
      <w:r w:rsidRPr="009B5D54">
        <w:rPr>
          <w:rFonts w:ascii="Calibri" w:hAnsi="Calibri" w:cs="Calibri"/>
          <w:color w:val="000000" w:themeColor="text1"/>
          <w:spacing w:val="-2"/>
          <w:sz w:val="20"/>
          <w:szCs w:val="20"/>
        </w:rPr>
        <w:t xml:space="preserve"> </w:t>
      </w:r>
      <w:r w:rsidRPr="009B5D54">
        <w:rPr>
          <w:rFonts w:ascii="Calibri" w:hAnsi="Calibri" w:cs="Calibri"/>
          <w:color w:val="000000" w:themeColor="text1"/>
          <w:spacing w:val="-1"/>
          <w:sz w:val="20"/>
          <w:szCs w:val="20"/>
        </w:rPr>
        <w:t>f</w:t>
      </w:r>
      <w:r w:rsidRPr="009B5D54">
        <w:rPr>
          <w:rFonts w:ascii="Calibri" w:hAnsi="Calibri" w:cs="Calibri"/>
          <w:color w:val="000000" w:themeColor="text1"/>
          <w:sz w:val="20"/>
          <w:szCs w:val="20"/>
        </w:rPr>
        <w:t>i</w:t>
      </w:r>
      <w:r w:rsidRPr="009B5D54">
        <w:rPr>
          <w:rFonts w:ascii="Calibri" w:hAnsi="Calibri" w:cs="Calibri"/>
          <w:color w:val="000000" w:themeColor="text1"/>
          <w:spacing w:val="3"/>
          <w:sz w:val="20"/>
          <w:szCs w:val="20"/>
        </w:rPr>
        <w:t>v</w:t>
      </w:r>
      <w:r w:rsidRPr="009B5D54">
        <w:rPr>
          <w:rFonts w:ascii="Calibri" w:hAnsi="Calibri" w:cs="Calibri"/>
          <w:color w:val="000000" w:themeColor="text1"/>
          <w:sz w:val="20"/>
          <w:szCs w:val="20"/>
        </w:rPr>
        <w:t>e</w:t>
      </w:r>
      <w:r w:rsidRPr="009B5D54">
        <w:rPr>
          <w:rFonts w:ascii="Calibri" w:hAnsi="Calibri" w:cs="Calibri"/>
          <w:color w:val="000000" w:themeColor="text1"/>
          <w:spacing w:val="1"/>
          <w:sz w:val="20"/>
          <w:szCs w:val="20"/>
        </w:rPr>
        <w:t xml:space="preserve"> </w:t>
      </w:r>
      <w:r w:rsidRPr="009B5D54">
        <w:rPr>
          <w:rFonts w:ascii="Calibri" w:hAnsi="Calibri" w:cs="Calibri"/>
          <w:color w:val="000000" w:themeColor="text1"/>
          <w:spacing w:val="-5"/>
          <w:sz w:val="20"/>
          <w:szCs w:val="20"/>
        </w:rPr>
        <w:t>y</w:t>
      </w:r>
      <w:r w:rsidRPr="009B5D54">
        <w:rPr>
          <w:rFonts w:ascii="Calibri" w:hAnsi="Calibri" w:cs="Calibri"/>
          <w:color w:val="000000" w:themeColor="text1"/>
          <w:spacing w:val="1"/>
          <w:sz w:val="20"/>
          <w:szCs w:val="20"/>
        </w:rPr>
        <w:t>e</w:t>
      </w:r>
      <w:r w:rsidRPr="009B5D54">
        <w:rPr>
          <w:rFonts w:ascii="Calibri" w:hAnsi="Calibri" w:cs="Calibri"/>
          <w:color w:val="000000" w:themeColor="text1"/>
          <w:spacing w:val="-1"/>
          <w:sz w:val="20"/>
          <w:szCs w:val="20"/>
        </w:rPr>
        <w:t>a</w:t>
      </w:r>
      <w:r w:rsidRPr="009B5D54">
        <w:rPr>
          <w:rFonts w:ascii="Calibri" w:hAnsi="Calibri" w:cs="Calibri"/>
          <w:color w:val="000000" w:themeColor="text1"/>
          <w:sz w:val="20"/>
          <w:szCs w:val="20"/>
        </w:rPr>
        <w:t>r</w:t>
      </w:r>
      <w:r w:rsidRPr="009B5D54">
        <w:rPr>
          <w:rFonts w:ascii="Calibri" w:hAnsi="Calibri" w:cs="Calibri"/>
          <w:color w:val="000000" w:themeColor="text1"/>
          <w:spacing w:val="1"/>
          <w:sz w:val="20"/>
          <w:szCs w:val="20"/>
        </w:rPr>
        <w:t>s</w:t>
      </w:r>
      <w:r w:rsidRPr="009B5D54">
        <w:rPr>
          <w:rFonts w:ascii="Calibri" w:hAnsi="Calibri" w:cs="Calibri"/>
          <w:color w:val="000000" w:themeColor="text1"/>
          <w:sz w:val="20"/>
          <w:szCs w:val="20"/>
        </w:rPr>
        <w:t xml:space="preserve">, a </w:t>
      </w:r>
      <w:r w:rsidRPr="009B5D54">
        <w:rPr>
          <w:rFonts w:ascii="Calibri" w:hAnsi="Calibri" w:cs="Calibri"/>
          <w:color w:val="000000" w:themeColor="text1"/>
          <w:spacing w:val="1"/>
          <w:sz w:val="20"/>
          <w:szCs w:val="20"/>
        </w:rPr>
        <w:t>S</w:t>
      </w:r>
      <w:r w:rsidRPr="009B5D54">
        <w:rPr>
          <w:rFonts w:ascii="Calibri" w:hAnsi="Calibri" w:cs="Calibri"/>
          <w:color w:val="000000" w:themeColor="text1"/>
          <w:sz w:val="20"/>
          <w:szCs w:val="20"/>
        </w:rPr>
        <w:t>A fa</w:t>
      </w:r>
      <w:r w:rsidRPr="009B5D54">
        <w:rPr>
          <w:rFonts w:ascii="Calibri" w:hAnsi="Calibri" w:cs="Calibri"/>
          <w:color w:val="000000" w:themeColor="text1"/>
          <w:spacing w:val="-1"/>
          <w:sz w:val="20"/>
          <w:szCs w:val="20"/>
        </w:rPr>
        <w:t>c</w:t>
      </w:r>
      <w:r w:rsidRPr="009B5D54">
        <w:rPr>
          <w:rFonts w:ascii="Calibri" w:hAnsi="Calibri" w:cs="Calibri"/>
          <w:color w:val="000000" w:themeColor="text1"/>
          <w:sz w:val="20"/>
          <w:szCs w:val="20"/>
        </w:rPr>
        <w:t>ul</w:t>
      </w:r>
      <w:r w:rsidRPr="009B5D54">
        <w:rPr>
          <w:rFonts w:ascii="Calibri" w:hAnsi="Calibri" w:cs="Calibri"/>
          <w:color w:val="000000" w:themeColor="text1"/>
          <w:spacing w:val="3"/>
          <w:sz w:val="20"/>
          <w:szCs w:val="20"/>
        </w:rPr>
        <w:t>t</w:t>
      </w:r>
      <w:r w:rsidRPr="009B5D54">
        <w:rPr>
          <w:rFonts w:ascii="Calibri" w:hAnsi="Calibri" w:cs="Calibri"/>
          <w:color w:val="000000" w:themeColor="text1"/>
          <w:sz w:val="20"/>
          <w:szCs w:val="20"/>
        </w:rPr>
        <w:t>y</w:t>
      </w:r>
      <w:r w:rsidRPr="009B5D54">
        <w:rPr>
          <w:rFonts w:ascii="Calibri" w:hAnsi="Calibri" w:cs="Calibri"/>
          <w:color w:val="000000" w:themeColor="text1"/>
          <w:spacing w:val="-5"/>
          <w:sz w:val="20"/>
          <w:szCs w:val="20"/>
        </w:rPr>
        <w:t xml:space="preserve"> </w:t>
      </w:r>
      <w:r w:rsidRPr="009B5D54">
        <w:rPr>
          <w:rFonts w:ascii="Calibri" w:hAnsi="Calibri" w:cs="Calibri"/>
          <w:color w:val="000000" w:themeColor="text1"/>
          <w:spacing w:val="3"/>
          <w:sz w:val="20"/>
          <w:szCs w:val="20"/>
        </w:rPr>
        <w:t>m</w:t>
      </w:r>
      <w:r w:rsidRPr="009B5D54">
        <w:rPr>
          <w:rFonts w:ascii="Calibri" w:hAnsi="Calibri" w:cs="Calibri"/>
          <w:color w:val="000000" w:themeColor="text1"/>
          <w:spacing w:val="-1"/>
          <w:sz w:val="20"/>
          <w:szCs w:val="20"/>
        </w:rPr>
        <w:t>e</w:t>
      </w:r>
      <w:r w:rsidRPr="009B5D54">
        <w:rPr>
          <w:rFonts w:ascii="Calibri" w:hAnsi="Calibri" w:cs="Calibri"/>
          <w:color w:val="000000" w:themeColor="text1"/>
          <w:sz w:val="20"/>
          <w:szCs w:val="20"/>
        </w:rPr>
        <w:t>mber must:</w:t>
      </w:r>
    </w:p>
    <w:p w14:paraId="1F7F6466" w14:textId="77777777" w:rsidR="00E0009D" w:rsidRPr="009B5D54" w:rsidRDefault="00E0009D" w:rsidP="00E0009D">
      <w:pPr>
        <w:pStyle w:val="ListParagraph"/>
        <w:numPr>
          <w:ilvl w:val="0"/>
          <w:numId w:val="2"/>
        </w:numPr>
        <w:ind w:left="878"/>
        <w:rPr>
          <w:rFonts w:ascii="Calibri" w:hAnsi="Calibri" w:cs="Calibri"/>
          <w:color w:val="000000" w:themeColor="text1"/>
          <w:sz w:val="20"/>
          <w:szCs w:val="20"/>
        </w:rPr>
      </w:pPr>
      <w:r w:rsidRPr="009B5D54">
        <w:rPr>
          <w:rFonts w:ascii="Calibri" w:hAnsi="Calibri" w:cs="Calibri"/>
          <w:color w:val="000000" w:themeColor="text1"/>
          <w:sz w:val="20"/>
          <w:szCs w:val="20"/>
        </w:rPr>
        <w:t>Have publ</w:t>
      </w:r>
      <w:r w:rsidRPr="009B5D54">
        <w:rPr>
          <w:rFonts w:ascii="Calibri" w:hAnsi="Calibri" w:cs="Calibri"/>
          <w:color w:val="000000" w:themeColor="text1"/>
          <w:spacing w:val="1"/>
          <w:sz w:val="20"/>
          <w:szCs w:val="20"/>
        </w:rPr>
        <w:t>i</w:t>
      </w:r>
      <w:r w:rsidRPr="009B5D54">
        <w:rPr>
          <w:rFonts w:ascii="Calibri" w:hAnsi="Calibri" w:cs="Calibri"/>
          <w:color w:val="000000" w:themeColor="text1"/>
          <w:sz w:val="20"/>
          <w:szCs w:val="20"/>
        </w:rPr>
        <w:t>shed peer-reviewed journal articles (PRJs) and the total of all PRJs must accumulate at least five points, according to the school’s adopted publication level calculation system. As an example, this can be achieved with one paper in an ABS-2 journal plus one in an ABS-3 journal).</w:t>
      </w:r>
    </w:p>
    <w:p w14:paraId="146A96E1" w14:textId="77777777" w:rsidR="007D0EBC" w:rsidRPr="009B5D54" w:rsidRDefault="00E0009D" w:rsidP="007D0EBC">
      <w:pPr>
        <w:rPr>
          <w:rFonts w:ascii="Calibri" w:hAnsi="Calibri" w:cs="Calibri"/>
          <w:color w:val="000000" w:themeColor="text1"/>
          <w:sz w:val="20"/>
          <w:szCs w:val="20"/>
        </w:rPr>
      </w:pPr>
      <w:r w:rsidRPr="009B5D54">
        <w:rPr>
          <w:rFonts w:ascii="Calibri" w:hAnsi="Calibri" w:cs="Calibri"/>
          <w:color w:val="000000" w:themeColor="text1"/>
          <w:sz w:val="20"/>
          <w:szCs w:val="20"/>
        </w:rPr>
        <w:t>Alternatively</w:t>
      </w:r>
      <w:r w:rsidR="007D6F3B" w:rsidRPr="009B5D54">
        <w:rPr>
          <w:rFonts w:ascii="Calibri" w:hAnsi="Calibri" w:cs="Calibri"/>
          <w:color w:val="000000" w:themeColor="text1"/>
          <w:sz w:val="20"/>
          <w:szCs w:val="20"/>
        </w:rPr>
        <w:t xml:space="preserve"> </w:t>
      </w:r>
    </w:p>
    <w:p w14:paraId="041F2E72" w14:textId="60757085" w:rsidR="00E0009D" w:rsidRPr="009B5D54" w:rsidRDefault="00E0009D" w:rsidP="007D0EBC">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Have published at least four peer-reviewed journal articles.</w:t>
      </w:r>
    </w:p>
    <w:p w14:paraId="3B45893B" w14:textId="77777777" w:rsidR="00E0009D" w:rsidRPr="009B5D54" w:rsidRDefault="00E0009D" w:rsidP="00E0009D">
      <w:pPr>
        <w:ind w:right="453"/>
        <w:rPr>
          <w:rFonts w:ascii="Calibri" w:hAnsi="Calibri" w:cs="Calibri"/>
          <w:color w:val="000000" w:themeColor="text1"/>
          <w:spacing w:val="-3"/>
          <w:sz w:val="20"/>
          <w:szCs w:val="20"/>
        </w:rPr>
      </w:pPr>
    </w:p>
    <w:p w14:paraId="3B559BA2" w14:textId="77777777" w:rsidR="00E0009D" w:rsidRPr="009B5D54" w:rsidRDefault="00E0009D" w:rsidP="00E0009D">
      <w:pPr>
        <w:rPr>
          <w:rFonts w:ascii="Calibri" w:hAnsi="Calibri" w:cs="Calibri"/>
          <w:color w:val="000000" w:themeColor="text1"/>
          <w:sz w:val="20"/>
          <w:szCs w:val="20"/>
        </w:rPr>
      </w:pPr>
      <w:r w:rsidRPr="009B5D54">
        <w:rPr>
          <w:rFonts w:ascii="Calibri" w:hAnsi="Calibri" w:cs="Calibri"/>
          <w:color w:val="000000" w:themeColor="text1"/>
          <w:sz w:val="20"/>
          <w:szCs w:val="20"/>
        </w:rPr>
        <w:t>Practice and Learning activities as listed under categories c. and d. in Table 1 are encouraged but do not substitute for scholarly contributions and activities in the determination of SA status.</w:t>
      </w:r>
    </w:p>
    <w:p w14:paraId="5E405910" w14:textId="77777777" w:rsidR="00E0009D" w:rsidRPr="009B5D54" w:rsidRDefault="00E0009D" w:rsidP="00E0009D">
      <w:pPr>
        <w:ind w:left="160" w:right="453"/>
        <w:rPr>
          <w:rFonts w:ascii="Calibri" w:hAnsi="Calibri" w:cs="Calibri"/>
          <w:color w:val="000000" w:themeColor="text1"/>
          <w:sz w:val="20"/>
          <w:szCs w:val="20"/>
        </w:rPr>
      </w:pPr>
    </w:p>
    <w:p w14:paraId="65A59207" w14:textId="77777777" w:rsidR="00E0009D" w:rsidRPr="009B5D54" w:rsidRDefault="00E0009D" w:rsidP="00E0009D">
      <w:pPr>
        <w:pBdr>
          <w:bottom w:val="single" w:sz="8" w:space="1" w:color="auto"/>
        </w:pBdr>
        <w:rPr>
          <w:rFonts w:asciiTheme="minorHAnsi" w:hAnsiTheme="minorHAnsi" w:cstheme="minorHAnsi"/>
          <w:bCs/>
          <w:color w:val="000000" w:themeColor="text1"/>
          <w:sz w:val="20"/>
          <w:szCs w:val="20"/>
        </w:rPr>
      </w:pPr>
      <w:r w:rsidRPr="009B5D54">
        <w:rPr>
          <w:rFonts w:asciiTheme="minorHAnsi" w:hAnsiTheme="minorHAnsi" w:cstheme="minorHAnsi"/>
          <w:bCs/>
          <w:color w:val="000000" w:themeColor="text1"/>
          <w:sz w:val="20"/>
          <w:szCs w:val="20"/>
        </w:rPr>
        <w:lastRenderedPageBreak/>
        <w:t xml:space="preserve">Faculty members </w:t>
      </w:r>
      <w:proofErr w:type="gramStart"/>
      <w:r w:rsidRPr="009B5D54">
        <w:rPr>
          <w:rFonts w:asciiTheme="minorHAnsi" w:hAnsiTheme="minorHAnsi" w:cstheme="minorHAnsi"/>
          <w:bCs/>
          <w:color w:val="000000" w:themeColor="text1"/>
          <w:sz w:val="20"/>
          <w:szCs w:val="20"/>
        </w:rPr>
        <w:t>are considered to be</w:t>
      </w:r>
      <w:proofErr w:type="gramEnd"/>
      <w:r w:rsidRPr="009B5D54">
        <w:rPr>
          <w:rFonts w:asciiTheme="minorHAnsi" w:hAnsiTheme="minorHAnsi" w:cstheme="minorHAnsi"/>
          <w:bCs/>
          <w:color w:val="000000" w:themeColor="text1"/>
          <w:sz w:val="20"/>
          <w:szCs w:val="20"/>
        </w:rPr>
        <w:t xml:space="preserve"> SA for five years from the date of </w:t>
      </w:r>
      <w:proofErr w:type="gramStart"/>
      <w:r w:rsidRPr="009B5D54">
        <w:rPr>
          <w:rFonts w:asciiTheme="minorHAnsi" w:hAnsiTheme="minorHAnsi" w:cstheme="minorHAnsi"/>
          <w:bCs/>
          <w:color w:val="000000" w:themeColor="text1"/>
          <w:sz w:val="20"/>
          <w:szCs w:val="20"/>
        </w:rPr>
        <w:t>conferral</w:t>
      </w:r>
      <w:proofErr w:type="gramEnd"/>
      <w:r w:rsidRPr="009B5D54">
        <w:rPr>
          <w:rFonts w:asciiTheme="minorHAnsi" w:hAnsiTheme="minorHAnsi" w:cstheme="minorHAnsi"/>
          <w:bCs/>
          <w:color w:val="000000" w:themeColor="text1"/>
          <w:sz w:val="20"/>
          <w:szCs w:val="20"/>
        </w:rPr>
        <w:t xml:space="preserve"> of the terminal degree. Doctoral students with teaching responsibilities who have attained all-but-dissertation (“ABD”) status will be considered SA for three years from the commencement of ABD status. </w:t>
      </w:r>
    </w:p>
    <w:p w14:paraId="1BE000DE" w14:textId="77777777" w:rsidR="00E0009D" w:rsidRPr="009B5D54" w:rsidRDefault="00E0009D" w:rsidP="00E0009D">
      <w:pPr>
        <w:pBdr>
          <w:bottom w:val="single" w:sz="8" w:space="1" w:color="auto"/>
        </w:pBdr>
        <w:rPr>
          <w:rFonts w:asciiTheme="minorHAnsi" w:hAnsiTheme="minorHAnsi" w:cstheme="minorHAnsi"/>
          <w:b/>
          <w:color w:val="000000" w:themeColor="text1"/>
          <w:sz w:val="20"/>
          <w:szCs w:val="20"/>
        </w:rPr>
      </w:pPr>
    </w:p>
    <w:p w14:paraId="7B8E14D2" w14:textId="77777777" w:rsidR="00E0009D" w:rsidRPr="009B5D54" w:rsidRDefault="00E0009D" w:rsidP="00E0009D">
      <w:pPr>
        <w:pBdr>
          <w:bottom w:val="single" w:sz="8" w:space="1" w:color="auto"/>
        </w:pBdr>
        <w:rPr>
          <w:rFonts w:asciiTheme="minorHAnsi" w:hAnsiTheme="minorHAnsi" w:cstheme="minorHAnsi"/>
          <w:b/>
          <w:color w:val="000000" w:themeColor="text1"/>
          <w:sz w:val="20"/>
          <w:szCs w:val="20"/>
        </w:rPr>
      </w:pPr>
    </w:p>
    <w:p w14:paraId="14C1A3C5" w14:textId="77777777" w:rsidR="00E0009D" w:rsidRPr="009B5D54" w:rsidRDefault="00E0009D" w:rsidP="00323574">
      <w:pPr>
        <w:pBdr>
          <w:bottom w:val="single" w:sz="4" w:space="1" w:color="auto"/>
        </w:pBd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A2. Practice Academics (PA)</w:t>
      </w:r>
    </w:p>
    <w:p w14:paraId="63B46A32" w14:textId="77777777" w:rsidR="00E0009D" w:rsidRPr="009B5D54" w:rsidRDefault="00E0009D" w:rsidP="00E0009D">
      <w:pPr>
        <w:rPr>
          <w:rFonts w:asciiTheme="minorHAnsi" w:hAnsiTheme="minorHAnsi" w:cstheme="minorHAnsi"/>
          <w:b/>
          <w:color w:val="000000" w:themeColor="text1"/>
          <w:sz w:val="20"/>
          <w:szCs w:val="20"/>
        </w:rPr>
      </w:pPr>
    </w:p>
    <w:p w14:paraId="1B5AF1C2" w14:textId="77777777" w:rsidR="00E0009D" w:rsidRPr="009B5D54" w:rsidRDefault="00E0009D" w:rsidP="00E0009D">
      <w:pPr>
        <w:rPr>
          <w:rFonts w:asciiTheme="minorHAnsi" w:hAnsiTheme="minorHAnsi" w:cstheme="minorHAnsi"/>
          <w:b/>
          <w:i/>
          <w:color w:val="000000" w:themeColor="text1"/>
          <w:sz w:val="20"/>
          <w:szCs w:val="20"/>
        </w:rPr>
      </w:pPr>
      <w:r w:rsidRPr="009B5D54">
        <w:rPr>
          <w:rFonts w:asciiTheme="minorHAnsi" w:hAnsiTheme="minorHAnsi" w:cstheme="minorHAnsi"/>
          <w:b/>
          <w:i/>
          <w:color w:val="000000" w:themeColor="text1"/>
          <w:sz w:val="20"/>
          <w:szCs w:val="20"/>
        </w:rPr>
        <w:t xml:space="preserve">Definition/Requirements from AACSB Standard </w:t>
      </w:r>
    </w:p>
    <w:p w14:paraId="0AF9610B"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i/>
          <w:iCs/>
          <w:color w:val="000000" w:themeColor="text1"/>
          <w:sz w:val="20"/>
          <w:szCs w:val="20"/>
        </w:rPr>
        <w:t>“Practice Academics (PA)</w:t>
      </w:r>
      <w:r w:rsidRPr="009B5D54">
        <w:rPr>
          <w:rFonts w:asciiTheme="minorHAnsi" w:hAnsiTheme="minorHAnsi" w:cstheme="minorHAnsi"/>
          <w:color w:val="000000" w:themeColor="text1"/>
          <w:sz w:val="20"/>
          <w:szCs w:val="20"/>
        </w:rPr>
        <w:t xml:space="preserve"> are faculty who have normally attained a terminal degree in a field related to the area of teaching and who sustain currency and relevancy through professional engagement, interaction, and activities related to their field of teaching.”</w:t>
      </w:r>
    </w:p>
    <w:p w14:paraId="1C0C9400" w14:textId="77777777" w:rsidR="00E0009D" w:rsidRPr="009B5D54" w:rsidRDefault="00E0009D" w:rsidP="00E0009D">
      <w:pPr>
        <w:tabs>
          <w:tab w:val="left" w:pos="1180"/>
        </w:tabs>
        <w:rPr>
          <w:rFonts w:asciiTheme="minorHAnsi" w:hAnsiTheme="minorHAnsi" w:cstheme="minorHAnsi"/>
          <w:b/>
          <w:i/>
          <w:color w:val="000000" w:themeColor="text1"/>
          <w:sz w:val="20"/>
          <w:szCs w:val="20"/>
        </w:rPr>
      </w:pPr>
    </w:p>
    <w:p w14:paraId="299695E6" w14:textId="77777777" w:rsidR="00E0009D" w:rsidRPr="009B5D54" w:rsidRDefault="00E0009D" w:rsidP="00E0009D">
      <w:pPr>
        <w:tabs>
          <w:tab w:val="left" w:pos="1180"/>
        </w:tabs>
        <w:rPr>
          <w:rFonts w:asciiTheme="minorHAnsi" w:hAnsiTheme="minorHAnsi" w:cstheme="minorHAnsi"/>
          <w:b/>
          <w:i/>
          <w:color w:val="000000" w:themeColor="text1"/>
          <w:sz w:val="20"/>
          <w:szCs w:val="20"/>
        </w:rPr>
      </w:pPr>
      <w:r w:rsidRPr="009B5D54">
        <w:rPr>
          <w:rFonts w:asciiTheme="minorHAnsi" w:hAnsiTheme="minorHAnsi" w:cstheme="minorHAnsi"/>
          <w:b/>
          <w:i/>
          <w:color w:val="000000" w:themeColor="text1"/>
          <w:sz w:val="20"/>
          <w:szCs w:val="20"/>
        </w:rPr>
        <w:t xml:space="preserve">School of Business Requirements </w:t>
      </w:r>
    </w:p>
    <w:p w14:paraId="1101607D" w14:textId="77777777" w:rsidR="00E0009D" w:rsidRPr="009B5D54" w:rsidRDefault="00E0009D" w:rsidP="00E0009D">
      <w:pPr>
        <w:tabs>
          <w:tab w:val="left" w:pos="1180"/>
        </w:tabs>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A PA faculty member must hold a terminal degree in an area relevant to that in which he/she teaches. For faculty who earned their doctorates more than five years ago, PA status is sustained as follows:</w:t>
      </w:r>
    </w:p>
    <w:p w14:paraId="7CDF5D45" w14:textId="77777777" w:rsidR="00E0009D" w:rsidRPr="009B5D54" w:rsidRDefault="00E0009D" w:rsidP="00E0009D">
      <w:pPr>
        <w:tabs>
          <w:tab w:val="left" w:pos="1180"/>
        </w:tabs>
        <w:rPr>
          <w:rFonts w:asciiTheme="minorHAnsi" w:hAnsiTheme="minorHAnsi" w:cstheme="minorHAnsi"/>
          <w:color w:val="000000" w:themeColor="text1"/>
          <w:sz w:val="20"/>
          <w:szCs w:val="20"/>
        </w:rPr>
      </w:pPr>
    </w:p>
    <w:p w14:paraId="200A134F" w14:textId="77777777" w:rsidR="00E0009D" w:rsidRPr="009B5D54" w:rsidRDefault="00E0009D" w:rsidP="00E0009D">
      <w:pPr>
        <w:tabs>
          <w:tab w:val="left" w:pos="1180"/>
        </w:tabs>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In the last five years, a PA faculty member must have engaged substantively in two or more of the following professional engagement activities</w:t>
      </w:r>
      <w:r w:rsidRPr="009B5D54">
        <w:rPr>
          <w:rStyle w:val="FootnoteReference"/>
          <w:rFonts w:asciiTheme="minorHAnsi" w:hAnsiTheme="minorHAnsi" w:cstheme="minorHAnsi"/>
          <w:color w:val="000000" w:themeColor="text1"/>
          <w:sz w:val="20"/>
          <w:szCs w:val="20"/>
        </w:rPr>
        <w:footnoteReference w:id="4"/>
      </w:r>
      <w:r w:rsidRPr="009B5D54">
        <w:rPr>
          <w:rFonts w:asciiTheme="minorHAnsi" w:hAnsiTheme="minorHAnsi" w:cstheme="minorHAnsi"/>
          <w:color w:val="000000" w:themeColor="text1"/>
          <w:sz w:val="20"/>
          <w:szCs w:val="20"/>
        </w:rPr>
        <w:t xml:space="preserve"> </w:t>
      </w:r>
    </w:p>
    <w:p w14:paraId="3D937F1D" w14:textId="77777777" w:rsidR="00E0009D" w:rsidRPr="009B5D54" w:rsidRDefault="00E0009D" w:rsidP="00E0009D">
      <w:pPr>
        <w:tabs>
          <w:tab w:val="left" w:pos="1180"/>
        </w:tabs>
        <w:rPr>
          <w:rFonts w:ascii="Calibri" w:hAnsi="Calibri" w:cs="Calibri"/>
          <w:color w:val="000000" w:themeColor="text1"/>
          <w:sz w:val="20"/>
          <w:szCs w:val="20"/>
        </w:rPr>
      </w:pPr>
    </w:p>
    <w:p w14:paraId="5E8044F7"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Consulting activities that are material in terms of time and substance,</w:t>
      </w:r>
    </w:p>
    <w:p w14:paraId="79E291DE"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u w:val="single"/>
        </w:rPr>
        <w:t>Current</w:t>
      </w:r>
      <w:r w:rsidRPr="009B5D54">
        <w:rPr>
          <w:rFonts w:ascii="Calibri" w:hAnsi="Calibri" w:cs="Calibri"/>
          <w:bCs/>
          <w:iCs/>
          <w:color w:val="000000" w:themeColor="text1"/>
          <w:sz w:val="20"/>
          <w:szCs w:val="20"/>
        </w:rPr>
        <w:t xml:space="preserve"> professional certification such as CPA, CFA, </w:t>
      </w:r>
      <w:proofErr w:type="gramStart"/>
      <w:r w:rsidRPr="009B5D54">
        <w:rPr>
          <w:rFonts w:ascii="Calibri" w:hAnsi="Calibri" w:cs="Calibri"/>
          <w:bCs/>
          <w:iCs/>
          <w:color w:val="000000" w:themeColor="text1"/>
          <w:sz w:val="20"/>
          <w:szCs w:val="20"/>
        </w:rPr>
        <w:t>PMI,  etc.</w:t>
      </w:r>
      <w:proofErr w:type="gramEnd"/>
    </w:p>
    <w:p w14:paraId="0402DF33"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Development and presentation of executive education programs,</w:t>
      </w:r>
    </w:p>
    <w:p w14:paraId="7D394A11"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Sustained professional work supporting qualified status,</w:t>
      </w:r>
    </w:p>
    <w:p w14:paraId="19DB6444"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Significant participation in business professional associations, professional standard-setting bodies, or policymaking bodies,</w:t>
      </w:r>
    </w:p>
    <w:p w14:paraId="10A2425F"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Practice-oriented intellectual contributions, as listed in Table 1 part c. below,</w:t>
      </w:r>
    </w:p>
    <w:p w14:paraId="3BD8FCCC"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Relevant, active service on boards of directors or school industry advisory boards</w:t>
      </w:r>
    </w:p>
    <w:p w14:paraId="0E66E020"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Documented continuing professional education experiences,</w:t>
      </w:r>
    </w:p>
    <w:p w14:paraId="1BB0E014"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Participation in professional events that focus on the practice of business, management, and related issues,</w:t>
      </w:r>
    </w:p>
    <w:p w14:paraId="6B91186F" w14:textId="77777777" w:rsidR="00E0009D" w:rsidRPr="009B5D54" w:rsidRDefault="00E0009D"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Participation in other activities that place faculty in direct engagement with business or other organizational leaders.</w:t>
      </w:r>
    </w:p>
    <w:p w14:paraId="1B0D9C2C" w14:textId="0A0646A3" w:rsidR="00725AA5" w:rsidRPr="009B5D54" w:rsidRDefault="00E63857" w:rsidP="00E0009D">
      <w:pPr>
        <w:pStyle w:val="ListParagraph"/>
        <w:numPr>
          <w:ilvl w:val="0"/>
          <w:numId w:val="2"/>
        </w:numPr>
        <w:rPr>
          <w:rFonts w:ascii="Calibri" w:hAnsi="Calibri" w:cs="Calibri"/>
          <w:bCs/>
          <w:iCs/>
          <w:color w:val="000000" w:themeColor="text1"/>
          <w:sz w:val="20"/>
          <w:szCs w:val="20"/>
        </w:rPr>
      </w:pPr>
      <w:r w:rsidRPr="009B5D54">
        <w:rPr>
          <w:rFonts w:ascii="Calibri" w:hAnsi="Calibri" w:cs="Calibri"/>
          <w:bCs/>
          <w:iCs/>
          <w:color w:val="000000" w:themeColor="text1"/>
          <w:sz w:val="20"/>
          <w:szCs w:val="20"/>
        </w:rPr>
        <w:t>Development</w:t>
      </w:r>
      <w:r w:rsidR="00117BAD" w:rsidRPr="009B5D54">
        <w:rPr>
          <w:rFonts w:ascii="Calibri" w:hAnsi="Calibri" w:cs="Calibri"/>
          <w:bCs/>
          <w:iCs/>
          <w:color w:val="000000" w:themeColor="text1"/>
          <w:sz w:val="20"/>
          <w:szCs w:val="20"/>
        </w:rPr>
        <w:t>,</w:t>
      </w:r>
      <w:r w:rsidRPr="009B5D54">
        <w:rPr>
          <w:rFonts w:ascii="Calibri" w:hAnsi="Calibri" w:cs="Calibri"/>
          <w:bCs/>
          <w:iCs/>
          <w:color w:val="000000" w:themeColor="text1"/>
          <w:sz w:val="20"/>
          <w:szCs w:val="20"/>
        </w:rPr>
        <w:t xml:space="preserve"> and </w:t>
      </w:r>
      <w:r w:rsidR="00806055" w:rsidRPr="009B5D54">
        <w:rPr>
          <w:rFonts w:ascii="Calibri" w:hAnsi="Calibri" w:cs="Calibri"/>
          <w:bCs/>
          <w:iCs/>
          <w:color w:val="000000" w:themeColor="text1"/>
          <w:sz w:val="20"/>
          <w:szCs w:val="20"/>
        </w:rPr>
        <w:t xml:space="preserve">successful </w:t>
      </w:r>
      <w:r w:rsidR="00BA2EA9" w:rsidRPr="009B5D54">
        <w:rPr>
          <w:rFonts w:ascii="Calibri" w:hAnsi="Calibri" w:cs="Calibri"/>
          <w:bCs/>
          <w:iCs/>
          <w:color w:val="000000" w:themeColor="text1"/>
          <w:sz w:val="20"/>
          <w:szCs w:val="20"/>
        </w:rPr>
        <w:t xml:space="preserve">sustained </w:t>
      </w:r>
      <w:r w:rsidRPr="009B5D54">
        <w:rPr>
          <w:rFonts w:ascii="Calibri" w:hAnsi="Calibri" w:cs="Calibri"/>
          <w:bCs/>
          <w:iCs/>
          <w:color w:val="000000" w:themeColor="text1"/>
          <w:sz w:val="20"/>
          <w:szCs w:val="20"/>
        </w:rPr>
        <w:t>use</w:t>
      </w:r>
      <w:r w:rsidR="00251CB0">
        <w:rPr>
          <w:rFonts w:ascii="Calibri" w:hAnsi="Calibri" w:cs="Calibri"/>
          <w:bCs/>
          <w:iCs/>
          <w:color w:val="000000" w:themeColor="text1"/>
          <w:sz w:val="20"/>
          <w:szCs w:val="20"/>
        </w:rPr>
        <w:t>,</w:t>
      </w:r>
      <w:r w:rsidRPr="009B5D54">
        <w:rPr>
          <w:rFonts w:ascii="Calibri" w:hAnsi="Calibri" w:cs="Calibri"/>
          <w:bCs/>
          <w:iCs/>
          <w:color w:val="000000" w:themeColor="text1"/>
          <w:sz w:val="20"/>
          <w:szCs w:val="20"/>
        </w:rPr>
        <w:t xml:space="preserve"> of </w:t>
      </w:r>
      <w:r w:rsidR="00AC7A3A" w:rsidRPr="009B5D54">
        <w:rPr>
          <w:rFonts w:ascii="Calibri" w:hAnsi="Calibri" w:cs="Calibri"/>
          <w:bCs/>
          <w:iCs/>
          <w:color w:val="000000" w:themeColor="text1"/>
          <w:sz w:val="20"/>
          <w:szCs w:val="20"/>
        </w:rPr>
        <w:t xml:space="preserve">new technology </w:t>
      </w:r>
      <w:r w:rsidR="00423942" w:rsidRPr="009B5D54">
        <w:rPr>
          <w:rFonts w:ascii="Calibri" w:hAnsi="Calibri" w:cs="Calibri"/>
          <w:bCs/>
          <w:iCs/>
          <w:color w:val="000000" w:themeColor="text1"/>
          <w:sz w:val="20"/>
          <w:szCs w:val="20"/>
        </w:rPr>
        <w:t>in the</w:t>
      </w:r>
      <w:r w:rsidR="00A876C2" w:rsidRPr="009B5D54">
        <w:rPr>
          <w:rFonts w:ascii="Calibri" w:hAnsi="Calibri" w:cs="Calibri"/>
          <w:bCs/>
          <w:iCs/>
          <w:color w:val="000000" w:themeColor="text1"/>
          <w:sz w:val="20"/>
          <w:szCs w:val="20"/>
        </w:rPr>
        <w:t xml:space="preserve"> </w:t>
      </w:r>
      <w:r w:rsidR="00423942" w:rsidRPr="009B5D54">
        <w:rPr>
          <w:rFonts w:ascii="Calibri" w:hAnsi="Calibri" w:cs="Calibri"/>
          <w:bCs/>
          <w:iCs/>
          <w:color w:val="000000" w:themeColor="text1"/>
          <w:sz w:val="20"/>
          <w:szCs w:val="20"/>
        </w:rPr>
        <w:t>classroom</w:t>
      </w:r>
      <w:r w:rsidR="006F0116" w:rsidRPr="009B5D54">
        <w:rPr>
          <w:rFonts w:ascii="Calibri" w:hAnsi="Calibri" w:cs="Calibri"/>
          <w:bCs/>
          <w:iCs/>
          <w:color w:val="000000" w:themeColor="text1"/>
          <w:sz w:val="20"/>
          <w:szCs w:val="20"/>
        </w:rPr>
        <w:t xml:space="preserve"> </w:t>
      </w:r>
      <w:r w:rsidR="00BA2EA9" w:rsidRPr="009B5D54">
        <w:rPr>
          <w:rFonts w:ascii="Calibri" w:hAnsi="Calibri" w:cs="Calibri"/>
          <w:bCs/>
          <w:iCs/>
          <w:color w:val="000000" w:themeColor="text1"/>
          <w:sz w:val="20"/>
          <w:szCs w:val="20"/>
        </w:rPr>
        <w:t>(e.g., A</w:t>
      </w:r>
      <w:r w:rsidR="00117BAD" w:rsidRPr="009B5D54">
        <w:rPr>
          <w:rFonts w:ascii="Calibri" w:hAnsi="Calibri" w:cs="Calibri"/>
          <w:bCs/>
          <w:iCs/>
          <w:color w:val="000000" w:themeColor="text1"/>
          <w:sz w:val="20"/>
          <w:szCs w:val="20"/>
        </w:rPr>
        <w:t>I</w:t>
      </w:r>
      <w:r w:rsidR="00251CB0">
        <w:rPr>
          <w:rFonts w:ascii="Calibri" w:hAnsi="Calibri" w:cs="Calibri"/>
          <w:bCs/>
          <w:iCs/>
          <w:color w:val="000000" w:themeColor="text1"/>
          <w:sz w:val="20"/>
          <w:szCs w:val="20"/>
        </w:rPr>
        <w:t xml:space="preserve"> deployment</w:t>
      </w:r>
      <w:r w:rsidR="00117BAD" w:rsidRPr="009B5D54">
        <w:rPr>
          <w:rFonts w:ascii="Calibri" w:hAnsi="Calibri" w:cs="Calibri"/>
          <w:bCs/>
          <w:iCs/>
          <w:color w:val="000000" w:themeColor="text1"/>
          <w:sz w:val="20"/>
          <w:szCs w:val="20"/>
        </w:rPr>
        <w:t>)</w:t>
      </w:r>
    </w:p>
    <w:p w14:paraId="38634ADE" w14:textId="77777777" w:rsidR="00E0009D" w:rsidRPr="009B5D54" w:rsidRDefault="00E0009D" w:rsidP="00E0009D">
      <w:pPr>
        <w:rPr>
          <w:rFonts w:ascii="Calibri" w:hAnsi="Calibri" w:cs="Calibri"/>
          <w:strike/>
          <w:color w:val="000000" w:themeColor="text1"/>
          <w:sz w:val="20"/>
          <w:szCs w:val="20"/>
        </w:rPr>
      </w:pPr>
    </w:p>
    <w:p w14:paraId="543BF9BE" w14:textId="6C67EECD"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By virtue of their administrative roles and responsibilities,</w:t>
      </w:r>
      <w:r w:rsidR="0078437F" w:rsidRPr="009B5D54">
        <w:rPr>
          <w:rFonts w:asciiTheme="minorHAnsi" w:hAnsiTheme="minorHAnsi" w:cstheme="minorHAnsi"/>
          <w:color w:val="000000" w:themeColor="text1"/>
          <w:sz w:val="20"/>
          <w:szCs w:val="20"/>
        </w:rPr>
        <w:t xml:space="preserve"> SSB </w:t>
      </w:r>
      <w:r w:rsidRPr="009B5D54">
        <w:rPr>
          <w:rFonts w:asciiTheme="minorHAnsi" w:hAnsiTheme="minorHAnsi" w:cstheme="minorHAnsi"/>
          <w:color w:val="000000" w:themeColor="text1"/>
          <w:sz w:val="20"/>
          <w:szCs w:val="20"/>
        </w:rPr>
        <w:t xml:space="preserve">administrators </w:t>
      </w:r>
      <w:r w:rsidRPr="009B5D54">
        <w:rPr>
          <w:rFonts w:asciiTheme="minorHAnsi" w:hAnsiTheme="minorHAnsi" w:cstheme="minorHAnsi"/>
          <w:sz w:val="20"/>
          <w:szCs w:val="20"/>
        </w:rPr>
        <w:t xml:space="preserve">(e.g., </w:t>
      </w:r>
      <w:r w:rsidR="0025233B">
        <w:rPr>
          <w:rFonts w:asciiTheme="minorHAnsi" w:hAnsiTheme="minorHAnsi" w:cstheme="minorHAnsi"/>
          <w:sz w:val="20"/>
          <w:szCs w:val="20"/>
        </w:rPr>
        <w:t>D</w:t>
      </w:r>
      <w:r w:rsidRPr="009B5D54">
        <w:rPr>
          <w:rFonts w:asciiTheme="minorHAnsi" w:hAnsiTheme="minorHAnsi" w:cstheme="minorHAnsi"/>
          <w:sz w:val="20"/>
          <w:szCs w:val="20"/>
        </w:rPr>
        <w:t xml:space="preserve">eans, </w:t>
      </w:r>
      <w:r w:rsidR="0025233B">
        <w:rPr>
          <w:rFonts w:asciiTheme="minorHAnsi" w:hAnsiTheme="minorHAnsi" w:cstheme="minorHAnsi"/>
          <w:sz w:val="20"/>
          <w:szCs w:val="20"/>
        </w:rPr>
        <w:t>A</w:t>
      </w:r>
      <w:r w:rsidRPr="009B5D54">
        <w:rPr>
          <w:rFonts w:asciiTheme="minorHAnsi" w:hAnsiTheme="minorHAnsi" w:cstheme="minorHAnsi"/>
          <w:sz w:val="20"/>
          <w:szCs w:val="20"/>
        </w:rPr>
        <w:t xml:space="preserve">ssociate </w:t>
      </w:r>
      <w:r w:rsidR="0025233B">
        <w:rPr>
          <w:rFonts w:asciiTheme="minorHAnsi" w:hAnsiTheme="minorHAnsi" w:cstheme="minorHAnsi"/>
          <w:sz w:val="20"/>
          <w:szCs w:val="20"/>
        </w:rPr>
        <w:t>D</w:t>
      </w:r>
      <w:r w:rsidRPr="009B5D54">
        <w:rPr>
          <w:rFonts w:asciiTheme="minorHAnsi" w:hAnsiTheme="minorHAnsi" w:cstheme="minorHAnsi"/>
          <w:sz w:val="20"/>
          <w:szCs w:val="20"/>
        </w:rPr>
        <w:t xml:space="preserve">eans, </w:t>
      </w:r>
      <w:r w:rsidR="00E433F6">
        <w:rPr>
          <w:rFonts w:asciiTheme="minorHAnsi" w:hAnsiTheme="minorHAnsi" w:cstheme="minorHAnsi"/>
          <w:sz w:val="20"/>
          <w:szCs w:val="20"/>
        </w:rPr>
        <w:t>and</w:t>
      </w:r>
      <w:r w:rsidRPr="009B5D54">
        <w:rPr>
          <w:rFonts w:asciiTheme="minorHAnsi" w:hAnsiTheme="minorHAnsi" w:cstheme="minorHAnsi"/>
          <w:color w:val="000000" w:themeColor="text1"/>
          <w:sz w:val="20"/>
          <w:szCs w:val="20"/>
        </w:rPr>
        <w:t xml:space="preserve"> </w:t>
      </w:r>
      <w:r w:rsidR="0025233B">
        <w:rPr>
          <w:rFonts w:asciiTheme="minorHAnsi" w:hAnsiTheme="minorHAnsi" w:cstheme="minorHAnsi"/>
          <w:color w:val="000000" w:themeColor="text1"/>
          <w:sz w:val="20"/>
          <w:szCs w:val="20"/>
        </w:rPr>
        <w:t>A</w:t>
      </w:r>
      <w:r w:rsidRPr="009B5D54">
        <w:rPr>
          <w:rFonts w:asciiTheme="minorHAnsi" w:hAnsiTheme="minorHAnsi" w:cstheme="minorHAnsi"/>
          <w:color w:val="000000" w:themeColor="text1"/>
          <w:sz w:val="20"/>
          <w:szCs w:val="20"/>
        </w:rPr>
        <w:t xml:space="preserve">rea </w:t>
      </w:r>
      <w:r w:rsidR="0025233B">
        <w:rPr>
          <w:rFonts w:asciiTheme="minorHAnsi" w:hAnsiTheme="minorHAnsi" w:cstheme="minorHAnsi"/>
          <w:color w:val="000000" w:themeColor="text1"/>
          <w:sz w:val="20"/>
          <w:szCs w:val="20"/>
        </w:rPr>
        <w:t>C</w:t>
      </w:r>
      <w:r w:rsidR="00042F54" w:rsidRPr="009B5D54">
        <w:rPr>
          <w:rFonts w:asciiTheme="minorHAnsi" w:hAnsiTheme="minorHAnsi" w:cstheme="minorHAnsi"/>
          <w:color w:val="000000" w:themeColor="text1"/>
          <w:sz w:val="20"/>
          <w:szCs w:val="20"/>
        </w:rPr>
        <w:t>oordinators</w:t>
      </w:r>
      <w:r w:rsidRPr="009B5D54">
        <w:rPr>
          <w:rFonts w:asciiTheme="minorHAnsi" w:hAnsiTheme="minorHAnsi" w:cstheme="minorHAnsi"/>
          <w:color w:val="000000" w:themeColor="text1"/>
          <w:sz w:val="20"/>
          <w:szCs w:val="20"/>
        </w:rPr>
        <w:t>),</w:t>
      </w:r>
      <w:r w:rsidRPr="009B5D54">
        <w:rPr>
          <w:rFonts w:asciiTheme="minorHAnsi" w:hAnsiTheme="minorHAnsi" w:cstheme="minorHAnsi"/>
          <w:b/>
          <w:bCs/>
          <w:color w:val="000000" w:themeColor="text1"/>
          <w:sz w:val="20"/>
          <w:szCs w:val="20"/>
        </w:rPr>
        <w:t xml:space="preserve"> </w:t>
      </w:r>
      <w:r w:rsidRPr="009B5D54">
        <w:rPr>
          <w:rFonts w:asciiTheme="minorHAnsi" w:hAnsiTheme="minorHAnsi" w:cstheme="minorHAnsi"/>
          <w:color w:val="000000" w:themeColor="text1"/>
          <w:sz w:val="20"/>
          <w:szCs w:val="20"/>
        </w:rPr>
        <w:t>if not SA, are deemed Practice Academics. PA status can be retained for up to three years after the end of their administrative tenure. After this time, they must satisfy the requirements for SA</w:t>
      </w:r>
      <w:r w:rsidR="004929D2" w:rsidRPr="009B5D54">
        <w:rPr>
          <w:rFonts w:asciiTheme="minorHAnsi" w:hAnsiTheme="minorHAnsi" w:cstheme="minorHAnsi"/>
          <w:color w:val="000000" w:themeColor="text1"/>
          <w:sz w:val="20"/>
          <w:szCs w:val="20"/>
        </w:rPr>
        <w:t xml:space="preserve"> </w:t>
      </w:r>
      <w:r w:rsidRPr="009B5D54">
        <w:rPr>
          <w:rFonts w:asciiTheme="minorHAnsi" w:hAnsiTheme="minorHAnsi" w:cstheme="minorHAnsi"/>
          <w:color w:val="000000" w:themeColor="text1"/>
          <w:sz w:val="20"/>
          <w:szCs w:val="20"/>
        </w:rPr>
        <w:t>status; otherwise, they will be classified as “Additional.”</w:t>
      </w:r>
    </w:p>
    <w:p w14:paraId="1BE8D8B9" w14:textId="77777777" w:rsidR="00E0009D" w:rsidRPr="009B5D54" w:rsidRDefault="00E0009D" w:rsidP="00E0009D">
      <w:pPr>
        <w:rPr>
          <w:rFonts w:asciiTheme="minorHAnsi" w:hAnsiTheme="minorHAnsi" w:cstheme="minorHAnsi"/>
          <w:b/>
          <w:color w:val="000000" w:themeColor="text1"/>
          <w:sz w:val="20"/>
          <w:szCs w:val="20"/>
        </w:rPr>
      </w:pPr>
    </w:p>
    <w:p w14:paraId="4ECEFDDC" w14:textId="77777777" w:rsidR="00E0009D" w:rsidRPr="009B5D54" w:rsidRDefault="00E0009D" w:rsidP="00E0009D">
      <w:pP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B. Practitioners Categories: Scholarly Practitioners (SP), Instructional Practitioners (IP)</w:t>
      </w:r>
    </w:p>
    <w:p w14:paraId="68224FCD" w14:textId="77777777" w:rsidR="00450320" w:rsidRPr="009B5D54" w:rsidRDefault="00450320" w:rsidP="00E0009D">
      <w:pPr>
        <w:rPr>
          <w:rFonts w:asciiTheme="minorHAnsi" w:hAnsiTheme="minorHAnsi" w:cstheme="minorHAnsi"/>
          <w:color w:val="000000" w:themeColor="text1"/>
          <w:sz w:val="20"/>
          <w:szCs w:val="20"/>
        </w:rPr>
      </w:pPr>
    </w:p>
    <w:p w14:paraId="3B17488A" w14:textId="68992BB2" w:rsidR="00E0009D" w:rsidRPr="009B5D54" w:rsidRDefault="00E0009D" w:rsidP="00323574">
      <w:pPr>
        <w:pBdr>
          <w:top w:val="single" w:sz="4" w:space="1" w:color="auto"/>
          <w:bottom w:val="single" w:sz="4" w:space="1" w:color="auto"/>
        </w:pBd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B</w:t>
      </w:r>
      <w:r w:rsidR="00092D27" w:rsidRPr="009B5D54">
        <w:rPr>
          <w:rFonts w:asciiTheme="minorHAnsi" w:hAnsiTheme="minorHAnsi" w:cstheme="minorHAnsi"/>
          <w:b/>
          <w:color w:val="000000" w:themeColor="text1"/>
          <w:sz w:val="20"/>
          <w:szCs w:val="20"/>
        </w:rPr>
        <w:t>1</w:t>
      </w:r>
      <w:r w:rsidRPr="009B5D54">
        <w:rPr>
          <w:rFonts w:asciiTheme="minorHAnsi" w:hAnsiTheme="minorHAnsi" w:cstheme="minorHAnsi"/>
          <w:b/>
          <w:color w:val="000000" w:themeColor="text1"/>
          <w:sz w:val="20"/>
          <w:szCs w:val="20"/>
        </w:rPr>
        <w:t>. Scholarly Practitioners (SP)</w:t>
      </w:r>
    </w:p>
    <w:p w14:paraId="0746AF3A" w14:textId="77777777" w:rsidR="00E0009D" w:rsidRPr="009B5D54" w:rsidRDefault="00E0009D" w:rsidP="00E0009D">
      <w:pPr>
        <w:tabs>
          <w:tab w:val="left" w:pos="1180"/>
        </w:tabs>
        <w:spacing w:before="3" w:line="252" w:lineRule="exact"/>
        <w:ind w:right="466"/>
        <w:rPr>
          <w:rFonts w:asciiTheme="minorHAnsi" w:hAnsiTheme="minorHAnsi" w:cstheme="minorHAnsi"/>
          <w:i/>
          <w:color w:val="000000" w:themeColor="text1"/>
          <w:sz w:val="20"/>
          <w:szCs w:val="20"/>
        </w:rPr>
      </w:pPr>
    </w:p>
    <w:p w14:paraId="3DBCF66C" w14:textId="77777777" w:rsidR="00E0009D" w:rsidRPr="009B5D54" w:rsidRDefault="00E0009D" w:rsidP="00E0009D">
      <w:pPr>
        <w:tabs>
          <w:tab w:val="left" w:pos="1180"/>
        </w:tabs>
        <w:spacing w:before="3" w:line="252" w:lineRule="exact"/>
        <w:ind w:right="466"/>
        <w:rPr>
          <w:rFonts w:asciiTheme="minorHAnsi" w:hAnsiTheme="minorHAnsi" w:cstheme="minorHAnsi"/>
          <w:b/>
          <w:i/>
          <w:color w:val="000000" w:themeColor="text1"/>
          <w:sz w:val="20"/>
          <w:szCs w:val="20"/>
        </w:rPr>
      </w:pPr>
      <w:r w:rsidRPr="009B5D54">
        <w:rPr>
          <w:rFonts w:asciiTheme="minorHAnsi" w:hAnsiTheme="minorHAnsi" w:cstheme="minorHAnsi"/>
          <w:b/>
          <w:i/>
          <w:color w:val="000000" w:themeColor="text1"/>
          <w:sz w:val="20"/>
          <w:szCs w:val="20"/>
        </w:rPr>
        <w:t>Definition/Requirements from AACSB Standard</w:t>
      </w:r>
    </w:p>
    <w:p w14:paraId="15466979"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i/>
          <w:iCs/>
          <w:color w:val="000000" w:themeColor="text1"/>
          <w:sz w:val="20"/>
          <w:szCs w:val="20"/>
        </w:rPr>
        <w:t>“Scholarly Practitioners (SP)</w:t>
      </w:r>
      <w:r w:rsidRPr="009B5D54">
        <w:rPr>
          <w:rFonts w:asciiTheme="minorHAnsi" w:hAnsiTheme="minorHAnsi" w:cstheme="minorHAnsi"/>
          <w:color w:val="000000" w:themeColor="text1"/>
          <w:sz w:val="20"/>
          <w:szCs w:val="20"/>
        </w:rPr>
        <w:t xml:space="preserve"> are faculty who have normally attained a master’s degree related to the field of teaching; have professional experience substantial in duration and responsibility at the time of hire; and who sustain currency and relevancy through scholarship related to their professional background and experience in their field of teaching.”</w:t>
      </w:r>
    </w:p>
    <w:p w14:paraId="4949116F"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lastRenderedPageBreak/>
        <w:t>A non-exhaustive list of academic and professional engagement activities an SP faculty member may engage in includes the following:</w:t>
      </w:r>
    </w:p>
    <w:p w14:paraId="132EBE4C" w14:textId="77777777" w:rsidR="00E0009D" w:rsidRPr="009B5D54"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Scholarly activities leading to the production of scholarship outcomes as documented in Table 1, part c below,</w:t>
      </w:r>
    </w:p>
    <w:p w14:paraId="03471D77" w14:textId="77777777" w:rsidR="00E0009D" w:rsidRPr="009B5D54"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Relevant, active editorships with academic, professional, or other business or management publications,</w:t>
      </w:r>
    </w:p>
    <w:p w14:paraId="5A420604" w14:textId="77777777" w:rsidR="00E0009D" w:rsidRPr="009B5D54"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Service on editorial boards or committees,</w:t>
      </w:r>
    </w:p>
    <w:p w14:paraId="31EDB29B" w14:textId="77777777" w:rsidR="00E0009D" w:rsidRPr="009B5D54"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Validation of SP status through leadership positions in recognized academic societies, research awards, academic fellow status, invited presentations, etc.,</w:t>
      </w:r>
    </w:p>
    <w:p w14:paraId="06E9A50D" w14:textId="77777777" w:rsidR="00E0009D" w:rsidRPr="009B5D54"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Development and presentation of continuing professional education activities or executive education programs,</w:t>
      </w:r>
    </w:p>
    <w:p w14:paraId="4C6D94CD" w14:textId="77777777" w:rsidR="00E0009D" w:rsidRPr="009B5D54"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Significant participation in academic associations, professional standard-setting bodies, or policymaking bodies.</w:t>
      </w:r>
    </w:p>
    <w:p w14:paraId="22F25557" w14:textId="77777777" w:rsidR="00E0009D" w:rsidRPr="009B5D54" w:rsidRDefault="00E0009D" w:rsidP="00E0009D">
      <w:pPr>
        <w:rPr>
          <w:rFonts w:asciiTheme="minorHAnsi" w:hAnsiTheme="minorHAnsi" w:cstheme="minorHAnsi"/>
          <w:color w:val="000000" w:themeColor="text1"/>
          <w:sz w:val="20"/>
          <w:szCs w:val="20"/>
        </w:rPr>
      </w:pPr>
    </w:p>
    <w:p w14:paraId="45C0AE6A" w14:textId="77777777" w:rsidR="00E0009D" w:rsidRPr="009B5D54" w:rsidRDefault="00E0009D" w:rsidP="00E0009D">
      <w:pPr>
        <w:tabs>
          <w:tab w:val="left" w:pos="1180"/>
        </w:tabs>
        <w:spacing w:before="32"/>
        <w:rPr>
          <w:rFonts w:asciiTheme="minorHAnsi" w:hAnsiTheme="minorHAnsi" w:cstheme="minorHAnsi"/>
          <w:b/>
          <w:i/>
          <w:color w:val="000000" w:themeColor="text1"/>
          <w:sz w:val="20"/>
          <w:szCs w:val="20"/>
        </w:rPr>
      </w:pPr>
      <w:r w:rsidRPr="009B5D54">
        <w:rPr>
          <w:rFonts w:asciiTheme="minorHAnsi" w:hAnsiTheme="minorHAnsi" w:cstheme="minorHAnsi"/>
          <w:b/>
          <w:i/>
          <w:color w:val="000000" w:themeColor="text1"/>
          <w:sz w:val="20"/>
          <w:szCs w:val="20"/>
        </w:rPr>
        <w:t xml:space="preserve">School of Business Requirements </w:t>
      </w:r>
    </w:p>
    <w:p w14:paraId="0BF0011C"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SP faculty members must maintain SP status as follows:</w:t>
      </w:r>
    </w:p>
    <w:p w14:paraId="11675888" w14:textId="77777777" w:rsidR="00E0009D" w:rsidRPr="009B5D54" w:rsidRDefault="00E0009D" w:rsidP="00E0009D">
      <w:pPr>
        <w:tabs>
          <w:tab w:val="left" w:pos="1180"/>
        </w:tabs>
        <w:spacing w:before="32"/>
        <w:rPr>
          <w:rFonts w:asciiTheme="minorHAnsi" w:hAnsiTheme="minorHAnsi" w:cstheme="minorHAnsi"/>
          <w:color w:val="000000" w:themeColor="text1"/>
          <w:sz w:val="20"/>
          <w:szCs w:val="20"/>
        </w:rPr>
      </w:pPr>
    </w:p>
    <w:p w14:paraId="44BC0637"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Du</w:t>
      </w:r>
      <w:r w:rsidRPr="009B5D54">
        <w:rPr>
          <w:rFonts w:asciiTheme="minorHAnsi" w:hAnsiTheme="minorHAnsi" w:cstheme="minorHAnsi"/>
          <w:color w:val="000000" w:themeColor="text1"/>
          <w:spacing w:val="-1"/>
          <w:sz w:val="20"/>
          <w:szCs w:val="20"/>
        </w:rPr>
        <w:t>r</w:t>
      </w:r>
      <w:r w:rsidRPr="009B5D54">
        <w:rPr>
          <w:rFonts w:asciiTheme="minorHAnsi" w:hAnsiTheme="minorHAnsi" w:cstheme="minorHAnsi"/>
          <w:color w:val="000000" w:themeColor="text1"/>
          <w:sz w:val="20"/>
          <w:szCs w:val="20"/>
        </w:rPr>
        <w:t>ing</w:t>
      </w:r>
      <w:r w:rsidRPr="009B5D54">
        <w:rPr>
          <w:rFonts w:asciiTheme="minorHAnsi" w:hAnsiTheme="minorHAnsi" w:cstheme="minorHAnsi"/>
          <w:color w:val="000000" w:themeColor="text1"/>
          <w:spacing w:val="-1"/>
          <w:sz w:val="20"/>
          <w:szCs w:val="20"/>
        </w:rPr>
        <w:t xml:space="preserve"> </w:t>
      </w:r>
      <w:r w:rsidRPr="009B5D54">
        <w:rPr>
          <w:rFonts w:asciiTheme="minorHAnsi" w:hAnsiTheme="minorHAnsi" w:cstheme="minorHAnsi"/>
          <w:color w:val="000000" w:themeColor="text1"/>
          <w:sz w:val="20"/>
          <w:szCs w:val="20"/>
        </w:rPr>
        <w:t>t</w:t>
      </w:r>
      <w:r w:rsidRPr="009B5D54">
        <w:rPr>
          <w:rFonts w:asciiTheme="minorHAnsi" w:hAnsiTheme="minorHAnsi" w:cstheme="minorHAnsi"/>
          <w:color w:val="000000" w:themeColor="text1"/>
          <w:spacing w:val="3"/>
          <w:sz w:val="20"/>
          <w:szCs w:val="20"/>
        </w:rPr>
        <w:t>h</w:t>
      </w:r>
      <w:r w:rsidRPr="009B5D54">
        <w:rPr>
          <w:rFonts w:asciiTheme="minorHAnsi" w:hAnsiTheme="minorHAnsi" w:cstheme="minorHAnsi"/>
          <w:color w:val="000000" w:themeColor="text1"/>
          <w:sz w:val="20"/>
          <w:szCs w:val="20"/>
        </w:rPr>
        <w:t>e</w:t>
      </w:r>
      <w:r w:rsidRPr="009B5D54">
        <w:rPr>
          <w:rFonts w:asciiTheme="minorHAnsi" w:hAnsiTheme="minorHAnsi" w:cstheme="minorHAnsi"/>
          <w:color w:val="000000" w:themeColor="text1"/>
          <w:spacing w:val="-1"/>
          <w:sz w:val="20"/>
          <w:szCs w:val="20"/>
        </w:rPr>
        <w:t xml:space="preserve"> </w:t>
      </w:r>
      <w:r w:rsidRPr="009B5D54">
        <w:rPr>
          <w:rFonts w:asciiTheme="minorHAnsi" w:hAnsiTheme="minorHAnsi" w:cstheme="minorHAnsi"/>
          <w:color w:val="000000" w:themeColor="text1"/>
          <w:sz w:val="20"/>
          <w:szCs w:val="20"/>
        </w:rPr>
        <w:t>pre</w:t>
      </w:r>
      <w:r w:rsidRPr="009B5D54">
        <w:rPr>
          <w:rFonts w:asciiTheme="minorHAnsi" w:hAnsiTheme="minorHAnsi" w:cstheme="minorHAnsi"/>
          <w:color w:val="000000" w:themeColor="text1"/>
          <w:spacing w:val="-1"/>
          <w:sz w:val="20"/>
          <w:szCs w:val="20"/>
        </w:rPr>
        <w:t>ce</w:t>
      </w:r>
      <w:r w:rsidRPr="009B5D54">
        <w:rPr>
          <w:rFonts w:asciiTheme="minorHAnsi" w:hAnsiTheme="minorHAnsi" w:cstheme="minorHAnsi"/>
          <w:color w:val="000000" w:themeColor="text1"/>
          <w:sz w:val="20"/>
          <w:szCs w:val="20"/>
        </w:rPr>
        <w:t>di</w:t>
      </w:r>
      <w:r w:rsidRPr="009B5D54">
        <w:rPr>
          <w:rFonts w:asciiTheme="minorHAnsi" w:hAnsiTheme="minorHAnsi" w:cstheme="minorHAnsi"/>
          <w:color w:val="000000" w:themeColor="text1"/>
          <w:spacing w:val="3"/>
          <w:sz w:val="20"/>
          <w:szCs w:val="20"/>
        </w:rPr>
        <w:t>n</w:t>
      </w:r>
      <w:r w:rsidRPr="009B5D54">
        <w:rPr>
          <w:rFonts w:asciiTheme="minorHAnsi" w:hAnsiTheme="minorHAnsi" w:cstheme="minorHAnsi"/>
          <w:color w:val="000000" w:themeColor="text1"/>
          <w:sz w:val="20"/>
          <w:szCs w:val="20"/>
        </w:rPr>
        <w:t>g</w:t>
      </w:r>
      <w:r w:rsidRPr="009B5D54">
        <w:rPr>
          <w:rFonts w:asciiTheme="minorHAnsi" w:hAnsiTheme="minorHAnsi" w:cstheme="minorHAnsi"/>
          <w:color w:val="000000" w:themeColor="text1"/>
          <w:spacing w:val="-2"/>
          <w:sz w:val="20"/>
          <w:szCs w:val="20"/>
        </w:rPr>
        <w:t xml:space="preserve"> </w:t>
      </w:r>
      <w:r w:rsidRPr="009B5D54">
        <w:rPr>
          <w:rFonts w:asciiTheme="minorHAnsi" w:hAnsiTheme="minorHAnsi" w:cstheme="minorHAnsi"/>
          <w:color w:val="000000" w:themeColor="text1"/>
          <w:spacing w:val="-1"/>
          <w:sz w:val="20"/>
          <w:szCs w:val="20"/>
        </w:rPr>
        <w:t>f</w:t>
      </w:r>
      <w:r w:rsidRPr="009B5D54">
        <w:rPr>
          <w:rFonts w:asciiTheme="minorHAnsi" w:hAnsiTheme="minorHAnsi" w:cstheme="minorHAnsi"/>
          <w:color w:val="000000" w:themeColor="text1"/>
          <w:sz w:val="20"/>
          <w:szCs w:val="20"/>
        </w:rPr>
        <w:t>i</w:t>
      </w:r>
      <w:r w:rsidRPr="009B5D54">
        <w:rPr>
          <w:rFonts w:asciiTheme="minorHAnsi" w:hAnsiTheme="minorHAnsi" w:cstheme="minorHAnsi"/>
          <w:color w:val="000000" w:themeColor="text1"/>
          <w:spacing w:val="3"/>
          <w:sz w:val="20"/>
          <w:szCs w:val="20"/>
        </w:rPr>
        <w:t>v</w:t>
      </w:r>
      <w:r w:rsidRPr="009B5D54">
        <w:rPr>
          <w:rFonts w:asciiTheme="minorHAnsi" w:hAnsiTheme="minorHAnsi" w:cstheme="minorHAnsi"/>
          <w:color w:val="000000" w:themeColor="text1"/>
          <w:sz w:val="20"/>
          <w:szCs w:val="20"/>
        </w:rPr>
        <w:t>e</w:t>
      </w:r>
      <w:r w:rsidRPr="009B5D54">
        <w:rPr>
          <w:rFonts w:asciiTheme="minorHAnsi" w:hAnsiTheme="minorHAnsi" w:cstheme="minorHAnsi"/>
          <w:color w:val="000000" w:themeColor="text1"/>
          <w:spacing w:val="1"/>
          <w:sz w:val="20"/>
          <w:szCs w:val="20"/>
        </w:rPr>
        <w:t xml:space="preserve"> </w:t>
      </w:r>
      <w:r w:rsidRPr="009B5D54">
        <w:rPr>
          <w:rFonts w:asciiTheme="minorHAnsi" w:hAnsiTheme="minorHAnsi" w:cstheme="minorHAnsi"/>
          <w:color w:val="000000" w:themeColor="text1"/>
          <w:spacing w:val="-5"/>
          <w:sz w:val="20"/>
          <w:szCs w:val="20"/>
        </w:rPr>
        <w:t>y</w:t>
      </w:r>
      <w:r w:rsidRPr="009B5D54">
        <w:rPr>
          <w:rFonts w:asciiTheme="minorHAnsi" w:hAnsiTheme="minorHAnsi" w:cstheme="minorHAnsi"/>
          <w:color w:val="000000" w:themeColor="text1"/>
          <w:spacing w:val="1"/>
          <w:sz w:val="20"/>
          <w:szCs w:val="20"/>
        </w:rPr>
        <w:t>e</w:t>
      </w:r>
      <w:r w:rsidRPr="009B5D54">
        <w:rPr>
          <w:rFonts w:asciiTheme="minorHAnsi" w:hAnsiTheme="minorHAnsi" w:cstheme="minorHAnsi"/>
          <w:color w:val="000000" w:themeColor="text1"/>
          <w:spacing w:val="-1"/>
          <w:sz w:val="20"/>
          <w:szCs w:val="20"/>
        </w:rPr>
        <w:t>a</w:t>
      </w:r>
      <w:r w:rsidRPr="009B5D54">
        <w:rPr>
          <w:rFonts w:asciiTheme="minorHAnsi" w:hAnsiTheme="minorHAnsi" w:cstheme="minorHAnsi"/>
          <w:color w:val="000000" w:themeColor="text1"/>
          <w:sz w:val="20"/>
          <w:szCs w:val="20"/>
        </w:rPr>
        <w:t>r</w:t>
      </w:r>
      <w:r w:rsidRPr="009B5D54">
        <w:rPr>
          <w:rFonts w:asciiTheme="minorHAnsi" w:hAnsiTheme="minorHAnsi" w:cstheme="minorHAnsi"/>
          <w:color w:val="000000" w:themeColor="text1"/>
          <w:spacing w:val="1"/>
          <w:sz w:val="20"/>
          <w:szCs w:val="20"/>
        </w:rPr>
        <w:t>s</w:t>
      </w:r>
      <w:r w:rsidRPr="009B5D54">
        <w:rPr>
          <w:rFonts w:asciiTheme="minorHAnsi" w:hAnsiTheme="minorHAnsi" w:cstheme="minorHAnsi"/>
          <w:color w:val="000000" w:themeColor="text1"/>
          <w:sz w:val="20"/>
          <w:szCs w:val="20"/>
        </w:rPr>
        <w:t>, an</w:t>
      </w:r>
      <w:r w:rsidRPr="009B5D54">
        <w:rPr>
          <w:rFonts w:asciiTheme="minorHAnsi" w:hAnsiTheme="minorHAnsi" w:cstheme="minorHAnsi"/>
          <w:color w:val="000000" w:themeColor="text1"/>
          <w:spacing w:val="-1"/>
          <w:sz w:val="20"/>
          <w:szCs w:val="20"/>
        </w:rPr>
        <w:t xml:space="preserve"> </w:t>
      </w:r>
      <w:r w:rsidRPr="009B5D54">
        <w:rPr>
          <w:rFonts w:asciiTheme="minorHAnsi" w:hAnsiTheme="minorHAnsi" w:cstheme="minorHAnsi"/>
          <w:color w:val="000000" w:themeColor="text1"/>
          <w:spacing w:val="1"/>
          <w:sz w:val="20"/>
          <w:szCs w:val="20"/>
        </w:rPr>
        <w:t>S</w:t>
      </w:r>
      <w:r w:rsidRPr="009B5D54">
        <w:rPr>
          <w:rFonts w:asciiTheme="minorHAnsi" w:hAnsiTheme="minorHAnsi" w:cstheme="minorHAnsi"/>
          <w:color w:val="000000" w:themeColor="text1"/>
          <w:sz w:val="20"/>
          <w:szCs w:val="20"/>
        </w:rPr>
        <w:t>P fa</w:t>
      </w:r>
      <w:r w:rsidRPr="009B5D54">
        <w:rPr>
          <w:rFonts w:asciiTheme="minorHAnsi" w:hAnsiTheme="minorHAnsi" w:cstheme="minorHAnsi"/>
          <w:color w:val="000000" w:themeColor="text1"/>
          <w:spacing w:val="-1"/>
          <w:sz w:val="20"/>
          <w:szCs w:val="20"/>
        </w:rPr>
        <w:t>c</w:t>
      </w:r>
      <w:r w:rsidRPr="009B5D54">
        <w:rPr>
          <w:rFonts w:asciiTheme="minorHAnsi" w:hAnsiTheme="minorHAnsi" w:cstheme="minorHAnsi"/>
          <w:color w:val="000000" w:themeColor="text1"/>
          <w:sz w:val="20"/>
          <w:szCs w:val="20"/>
        </w:rPr>
        <w:t>ul</w:t>
      </w:r>
      <w:r w:rsidRPr="009B5D54">
        <w:rPr>
          <w:rFonts w:asciiTheme="minorHAnsi" w:hAnsiTheme="minorHAnsi" w:cstheme="minorHAnsi"/>
          <w:color w:val="000000" w:themeColor="text1"/>
          <w:spacing w:val="3"/>
          <w:sz w:val="20"/>
          <w:szCs w:val="20"/>
        </w:rPr>
        <w:t>t</w:t>
      </w:r>
      <w:r w:rsidRPr="009B5D54">
        <w:rPr>
          <w:rFonts w:asciiTheme="minorHAnsi" w:hAnsiTheme="minorHAnsi" w:cstheme="minorHAnsi"/>
          <w:color w:val="000000" w:themeColor="text1"/>
          <w:sz w:val="20"/>
          <w:szCs w:val="20"/>
        </w:rPr>
        <w:t>y</w:t>
      </w:r>
      <w:r w:rsidRPr="009B5D54">
        <w:rPr>
          <w:rFonts w:asciiTheme="minorHAnsi" w:hAnsiTheme="minorHAnsi" w:cstheme="minorHAnsi"/>
          <w:color w:val="000000" w:themeColor="text1"/>
          <w:spacing w:val="-5"/>
          <w:sz w:val="20"/>
          <w:szCs w:val="20"/>
        </w:rPr>
        <w:t xml:space="preserve"> </w:t>
      </w:r>
      <w:r w:rsidRPr="009B5D54">
        <w:rPr>
          <w:rFonts w:asciiTheme="minorHAnsi" w:hAnsiTheme="minorHAnsi" w:cstheme="minorHAnsi"/>
          <w:color w:val="000000" w:themeColor="text1"/>
          <w:spacing w:val="3"/>
          <w:sz w:val="20"/>
          <w:szCs w:val="20"/>
        </w:rPr>
        <w:t>m</w:t>
      </w:r>
      <w:r w:rsidRPr="009B5D54">
        <w:rPr>
          <w:rFonts w:asciiTheme="minorHAnsi" w:hAnsiTheme="minorHAnsi" w:cstheme="minorHAnsi"/>
          <w:color w:val="000000" w:themeColor="text1"/>
          <w:spacing w:val="-1"/>
          <w:sz w:val="20"/>
          <w:szCs w:val="20"/>
        </w:rPr>
        <w:t>e</w:t>
      </w:r>
      <w:r w:rsidRPr="009B5D54">
        <w:rPr>
          <w:rFonts w:asciiTheme="minorHAnsi" w:hAnsiTheme="minorHAnsi" w:cstheme="minorHAnsi"/>
          <w:color w:val="000000" w:themeColor="text1"/>
          <w:sz w:val="20"/>
          <w:szCs w:val="20"/>
        </w:rPr>
        <w:t>mber must have:</w:t>
      </w:r>
    </w:p>
    <w:p w14:paraId="7C473748" w14:textId="44815479" w:rsidR="00E0009D" w:rsidRDefault="00E0009D"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Publ</w:t>
      </w:r>
      <w:r w:rsidRPr="009B5D54">
        <w:rPr>
          <w:rFonts w:ascii="Calibri" w:hAnsi="Calibri" w:cs="Calibri"/>
          <w:color w:val="000000" w:themeColor="text1"/>
          <w:spacing w:val="1"/>
          <w:sz w:val="20"/>
          <w:szCs w:val="20"/>
        </w:rPr>
        <w:t>i</w:t>
      </w:r>
      <w:r w:rsidRPr="009B5D54">
        <w:rPr>
          <w:rFonts w:ascii="Calibri" w:hAnsi="Calibri" w:cs="Calibri"/>
          <w:color w:val="000000" w:themeColor="text1"/>
          <w:sz w:val="20"/>
          <w:szCs w:val="20"/>
        </w:rPr>
        <w:t>shed at least one j</w:t>
      </w:r>
      <w:r w:rsidRPr="009B5D54">
        <w:rPr>
          <w:rFonts w:ascii="Calibri" w:hAnsi="Calibri" w:cs="Calibri"/>
          <w:color w:val="000000" w:themeColor="text1"/>
          <w:spacing w:val="1"/>
          <w:sz w:val="20"/>
          <w:szCs w:val="20"/>
        </w:rPr>
        <w:t>o</w:t>
      </w:r>
      <w:r w:rsidRPr="009B5D54">
        <w:rPr>
          <w:rFonts w:ascii="Calibri" w:hAnsi="Calibri" w:cs="Calibri"/>
          <w:color w:val="000000" w:themeColor="text1"/>
          <w:sz w:val="20"/>
          <w:szCs w:val="20"/>
        </w:rPr>
        <w:t>u</w:t>
      </w:r>
      <w:r w:rsidRPr="009B5D54">
        <w:rPr>
          <w:rFonts w:ascii="Calibri" w:hAnsi="Calibri" w:cs="Calibri"/>
          <w:color w:val="000000" w:themeColor="text1"/>
          <w:spacing w:val="-1"/>
          <w:sz w:val="20"/>
          <w:szCs w:val="20"/>
        </w:rPr>
        <w:t>r</w:t>
      </w:r>
      <w:r w:rsidRPr="009B5D54">
        <w:rPr>
          <w:rFonts w:ascii="Calibri" w:hAnsi="Calibri" w:cs="Calibri"/>
          <w:color w:val="000000" w:themeColor="text1"/>
          <w:spacing w:val="2"/>
          <w:sz w:val="20"/>
          <w:szCs w:val="20"/>
        </w:rPr>
        <w:t>n</w:t>
      </w:r>
      <w:r w:rsidRPr="009B5D54">
        <w:rPr>
          <w:rFonts w:ascii="Calibri" w:hAnsi="Calibri" w:cs="Calibri"/>
          <w:color w:val="000000" w:themeColor="text1"/>
          <w:spacing w:val="-1"/>
          <w:sz w:val="20"/>
          <w:szCs w:val="20"/>
        </w:rPr>
        <w:t>a</w:t>
      </w:r>
      <w:r w:rsidRPr="009B5D54">
        <w:rPr>
          <w:rFonts w:ascii="Calibri" w:hAnsi="Calibri" w:cs="Calibri"/>
          <w:color w:val="000000" w:themeColor="text1"/>
          <w:sz w:val="20"/>
          <w:szCs w:val="20"/>
        </w:rPr>
        <w:t>l a</w:t>
      </w:r>
      <w:r w:rsidRPr="009B5D54">
        <w:rPr>
          <w:rFonts w:ascii="Calibri" w:hAnsi="Calibri" w:cs="Calibri"/>
          <w:color w:val="000000" w:themeColor="text1"/>
          <w:spacing w:val="-1"/>
          <w:sz w:val="20"/>
          <w:szCs w:val="20"/>
        </w:rPr>
        <w:t>r</w:t>
      </w:r>
      <w:r w:rsidRPr="009B5D54">
        <w:rPr>
          <w:rFonts w:ascii="Calibri" w:hAnsi="Calibri" w:cs="Calibri"/>
          <w:color w:val="000000" w:themeColor="text1"/>
          <w:sz w:val="20"/>
          <w:szCs w:val="20"/>
        </w:rPr>
        <w:t>t</w:t>
      </w:r>
      <w:r w:rsidRPr="009B5D54">
        <w:rPr>
          <w:rFonts w:ascii="Calibri" w:hAnsi="Calibri" w:cs="Calibri"/>
          <w:color w:val="000000" w:themeColor="text1"/>
          <w:spacing w:val="1"/>
          <w:sz w:val="20"/>
          <w:szCs w:val="20"/>
        </w:rPr>
        <w:t>i</w:t>
      </w:r>
      <w:r w:rsidRPr="009B5D54">
        <w:rPr>
          <w:rFonts w:ascii="Calibri" w:hAnsi="Calibri" w:cs="Calibri"/>
          <w:color w:val="000000" w:themeColor="text1"/>
          <w:spacing w:val="-1"/>
          <w:sz w:val="20"/>
          <w:szCs w:val="20"/>
        </w:rPr>
        <w:t>c</w:t>
      </w:r>
      <w:r w:rsidRPr="009B5D54">
        <w:rPr>
          <w:rFonts w:ascii="Calibri" w:hAnsi="Calibri" w:cs="Calibri"/>
          <w:color w:val="000000" w:themeColor="text1"/>
          <w:sz w:val="20"/>
          <w:szCs w:val="20"/>
        </w:rPr>
        <w:t>le</w:t>
      </w:r>
      <w:r w:rsidR="008A7AD8" w:rsidRPr="009B5D54">
        <w:rPr>
          <w:rFonts w:ascii="Calibri" w:hAnsi="Calibri" w:cs="Calibri"/>
          <w:color w:val="000000" w:themeColor="text1"/>
          <w:sz w:val="20"/>
          <w:szCs w:val="20"/>
        </w:rPr>
        <w:t xml:space="preserve">, </w:t>
      </w:r>
      <w:r w:rsidR="00A05104" w:rsidRPr="009B5D54">
        <w:rPr>
          <w:rFonts w:ascii="Calibri" w:hAnsi="Calibri" w:cs="Calibri"/>
          <w:color w:val="000000" w:themeColor="text1"/>
          <w:sz w:val="20"/>
          <w:szCs w:val="20"/>
        </w:rPr>
        <w:t>conference</w:t>
      </w:r>
      <w:r w:rsidR="008A7AD8" w:rsidRPr="009B5D54">
        <w:rPr>
          <w:rFonts w:ascii="Calibri" w:hAnsi="Calibri" w:cs="Calibri"/>
          <w:color w:val="000000" w:themeColor="text1"/>
          <w:sz w:val="20"/>
          <w:szCs w:val="20"/>
        </w:rPr>
        <w:t xml:space="preserve"> </w:t>
      </w:r>
      <w:r w:rsidR="000B7DF5" w:rsidRPr="009B5D54">
        <w:rPr>
          <w:rFonts w:ascii="Calibri" w:hAnsi="Calibri" w:cs="Calibri"/>
          <w:color w:val="000000" w:themeColor="text1"/>
          <w:sz w:val="20"/>
          <w:szCs w:val="20"/>
        </w:rPr>
        <w:t>article</w:t>
      </w:r>
      <w:r w:rsidR="00A05104" w:rsidRPr="009B5D54">
        <w:rPr>
          <w:rFonts w:ascii="Calibri" w:hAnsi="Calibri" w:cs="Calibri"/>
          <w:color w:val="000000" w:themeColor="text1"/>
          <w:sz w:val="20"/>
          <w:szCs w:val="20"/>
        </w:rPr>
        <w:t xml:space="preserve">, </w:t>
      </w:r>
      <w:r w:rsidR="000B7DF5" w:rsidRPr="009B5D54">
        <w:rPr>
          <w:rFonts w:ascii="Calibri" w:hAnsi="Calibri" w:cs="Calibri"/>
          <w:color w:val="000000" w:themeColor="text1"/>
          <w:sz w:val="20"/>
          <w:szCs w:val="20"/>
        </w:rPr>
        <w:t xml:space="preserve">or </w:t>
      </w:r>
      <w:r w:rsidR="00FE6752" w:rsidRPr="009B5D54">
        <w:rPr>
          <w:rFonts w:ascii="Calibri" w:hAnsi="Calibri" w:cs="Calibri"/>
          <w:color w:val="000000" w:themeColor="text1"/>
          <w:sz w:val="20"/>
          <w:szCs w:val="20"/>
        </w:rPr>
        <w:t>business-r</w:t>
      </w:r>
      <w:r w:rsidR="00A15062" w:rsidRPr="009B5D54">
        <w:rPr>
          <w:rFonts w:ascii="Calibri" w:hAnsi="Calibri" w:cs="Calibri"/>
          <w:color w:val="000000" w:themeColor="text1"/>
          <w:sz w:val="20"/>
          <w:szCs w:val="20"/>
        </w:rPr>
        <w:t>ela</w:t>
      </w:r>
      <w:r w:rsidR="00FE6752" w:rsidRPr="009B5D54">
        <w:rPr>
          <w:rFonts w:ascii="Calibri" w:hAnsi="Calibri" w:cs="Calibri"/>
          <w:color w:val="000000" w:themeColor="text1"/>
          <w:sz w:val="20"/>
          <w:szCs w:val="20"/>
        </w:rPr>
        <w:t>ted book.</w:t>
      </w:r>
    </w:p>
    <w:p w14:paraId="28A829F8" w14:textId="54F4042D" w:rsidR="00E0009D" w:rsidRPr="009B5D54" w:rsidRDefault="00203056" w:rsidP="00E0009D">
      <w:pPr>
        <w:pStyle w:val="ListParagraph"/>
        <w:numPr>
          <w:ilvl w:val="0"/>
          <w:numId w:val="2"/>
        </w:numPr>
        <w:rPr>
          <w:rFonts w:ascii="Calibri" w:hAnsi="Calibri" w:cs="Calibri"/>
          <w:color w:val="000000" w:themeColor="text1"/>
          <w:sz w:val="20"/>
          <w:szCs w:val="20"/>
        </w:rPr>
      </w:pPr>
      <w:r w:rsidRPr="009B5D54">
        <w:rPr>
          <w:rFonts w:ascii="Calibri" w:hAnsi="Calibri" w:cs="Calibri"/>
          <w:color w:val="000000" w:themeColor="text1"/>
          <w:sz w:val="20"/>
          <w:szCs w:val="20"/>
        </w:rPr>
        <w:t xml:space="preserve">Performed at least two </w:t>
      </w:r>
      <w:r w:rsidR="00E0009D" w:rsidRPr="009B5D54">
        <w:rPr>
          <w:rFonts w:ascii="Calibri" w:hAnsi="Calibri" w:cs="Calibri"/>
          <w:color w:val="000000" w:themeColor="text1"/>
          <w:spacing w:val="-5"/>
          <w:sz w:val="20"/>
          <w:szCs w:val="20"/>
        </w:rPr>
        <w:t xml:space="preserve">scholarly </w:t>
      </w:r>
      <w:r w:rsidR="00E0009D" w:rsidRPr="009B5D54">
        <w:rPr>
          <w:rFonts w:ascii="Calibri" w:hAnsi="Calibri" w:cs="Calibri"/>
          <w:color w:val="000000" w:themeColor="text1"/>
          <w:spacing w:val="-1"/>
          <w:sz w:val="20"/>
          <w:szCs w:val="20"/>
        </w:rPr>
        <w:t>ac</w:t>
      </w:r>
      <w:r w:rsidR="00E0009D" w:rsidRPr="009B5D54">
        <w:rPr>
          <w:rFonts w:ascii="Calibri" w:hAnsi="Calibri" w:cs="Calibri"/>
          <w:color w:val="000000" w:themeColor="text1"/>
          <w:spacing w:val="3"/>
          <w:sz w:val="20"/>
          <w:szCs w:val="20"/>
        </w:rPr>
        <w:t>t</w:t>
      </w:r>
      <w:r w:rsidR="00E0009D" w:rsidRPr="009B5D54">
        <w:rPr>
          <w:rFonts w:ascii="Calibri" w:hAnsi="Calibri" w:cs="Calibri"/>
          <w:color w:val="000000" w:themeColor="text1"/>
          <w:sz w:val="20"/>
          <w:szCs w:val="20"/>
        </w:rPr>
        <w:t>iv</w:t>
      </w:r>
      <w:r w:rsidR="00E0009D" w:rsidRPr="009B5D54">
        <w:rPr>
          <w:rFonts w:ascii="Calibri" w:hAnsi="Calibri" w:cs="Calibri"/>
          <w:color w:val="000000" w:themeColor="text1"/>
          <w:spacing w:val="1"/>
          <w:sz w:val="20"/>
          <w:szCs w:val="20"/>
        </w:rPr>
        <w:t>i</w:t>
      </w:r>
      <w:r w:rsidR="00E0009D" w:rsidRPr="009B5D54">
        <w:rPr>
          <w:rFonts w:ascii="Calibri" w:hAnsi="Calibri" w:cs="Calibri"/>
          <w:color w:val="000000" w:themeColor="text1"/>
          <w:sz w:val="20"/>
          <w:szCs w:val="20"/>
        </w:rPr>
        <w:t>t</w:t>
      </w:r>
      <w:r w:rsidR="00E0009D" w:rsidRPr="009B5D54">
        <w:rPr>
          <w:rFonts w:ascii="Calibri" w:hAnsi="Calibri" w:cs="Calibri"/>
          <w:color w:val="000000" w:themeColor="text1"/>
          <w:spacing w:val="1"/>
          <w:sz w:val="20"/>
          <w:szCs w:val="20"/>
        </w:rPr>
        <w:t>i</w:t>
      </w:r>
      <w:r w:rsidR="00E0009D" w:rsidRPr="009B5D54">
        <w:rPr>
          <w:rFonts w:ascii="Calibri" w:hAnsi="Calibri" w:cs="Calibri"/>
          <w:color w:val="000000" w:themeColor="text1"/>
          <w:spacing w:val="-1"/>
          <w:sz w:val="20"/>
          <w:szCs w:val="20"/>
        </w:rPr>
        <w:t>e</w:t>
      </w:r>
      <w:r w:rsidR="00E0009D" w:rsidRPr="009B5D54">
        <w:rPr>
          <w:rFonts w:ascii="Calibri" w:hAnsi="Calibri" w:cs="Calibri"/>
          <w:color w:val="000000" w:themeColor="text1"/>
          <w:sz w:val="20"/>
          <w:szCs w:val="20"/>
        </w:rPr>
        <w:t xml:space="preserve">s as listed in </w:t>
      </w:r>
      <w:r w:rsidR="00807EDA" w:rsidRPr="009B5D54">
        <w:rPr>
          <w:rFonts w:ascii="Calibri" w:hAnsi="Calibri" w:cs="Calibri"/>
          <w:color w:val="000000" w:themeColor="text1"/>
          <w:sz w:val="20"/>
          <w:szCs w:val="20"/>
        </w:rPr>
        <w:t xml:space="preserve">category </w:t>
      </w:r>
      <w:r w:rsidR="00E0009D" w:rsidRPr="009B5D54">
        <w:rPr>
          <w:rFonts w:ascii="Calibri" w:hAnsi="Calibri" w:cs="Calibri"/>
          <w:color w:val="000000" w:themeColor="text1"/>
          <w:sz w:val="20"/>
          <w:szCs w:val="20"/>
        </w:rPr>
        <w:t>b. in Table 1.</w:t>
      </w:r>
    </w:p>
    <w:p w14:paraId="2BDB1C92" w14:textId="77777777" w:rsidR="00E0009D" w:rsidRPr="009B5D54" w:rsidRDefault="00E0009D" w:rsidP="00E0009D">
      <w:pPr>
        <w:rPr>
          <w:rFonts w:asciiTheme="minorHAnsi" w:hAnsiTheme="minorHAnsi" w:cstheme="minorHAnsi"/>
          <w:color w:val="000000" w:themeColor="text1"/>
          <w:sz w:val="20"/>
          <w:szCs w:val="20"/>
        </w:rPr>
      </w:pPr>
    </w:p>
    <w:p w14:paraId="0FE3DBCB" w14:textId="02BC674D" w:rsidR="00E0009D" w:rsidRPr="009B5D54" w:rsidRDefault="00E0009D" w:rsidP="00E0009D">
      <w:pPr>
        <w:autoSpaceDE w:val="0"/>
        <w:autoSpaceDN w:val="0"/>
        <w:adjustRightInd w:val="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Normally, an executive joining the </w:t>
      </w:r>
      <w:r w:rsidR="00783543" w:rsidRPr="009B5D54">
        <w:rPr>
          <w:rFonts w:asciiTheme="minorHAnsi" w:hAnsiTheme="minorHAnsi" w:cstheme="minorHAnsi"/>
          <w:color w:val="000000" w:themeColor="text1"/>
          <w:sz w:val="20"/>
          <w:szCs w:val="20"/>
        </w:rPr>
        <w:t>S</w:t>
      </w:r>
      <w:r w:rsidRPr="009B5D54">
        <w:rPr>
          <w:rFonts w:asciiTheme="minorHAnsi" w:hAnsiTheme="minorHAnsi" w:cstheme="minorHAnsi"/>
          <w:color w:val="000000" w:themeColor="text1"/>
          <w:sz w:val="20"/>
          <w:szCs w:val="20"/>
        </w:rPr>
        <w:t xml:space="preserve">SB’s full-time faculty will retain SP </w:t>
      </w:r>
      <w:r w:rsidR="00A876C2" w:rsidRPr="009B5D54">
        <w:rPr>
          <w:rFonts w:asciiTheme="minorHAnsi" w:hAnsiTheme="minorHAnsi" w:cstheme="minorHAnsi"/>
          <w:color w:val="000000" w:themeColor="text1"/>
          <w:sz w:val="20"/>
          <w:szCs w:val="20"/>
        </w:rPr>
        <w:t xml:space="preserve">status </w:t>
      </w:r>
      <w:r w:rsidRPr="009B5D54">
        <w:rPr>
          <w:rFonts w:asciiTheme="minorHAnsi" w:hAnsiTheme="minorHAnsi" w:cstheme="minorHAnsi"/>
          <w:color w:val="000000" w:themeColor="text1"/>
          <w:sz w:val="20"/>
          <w:szCs w:val="20"/>
        </w:rPr>
        <w:t xml:space="preserve">for a period of five years. Continuation of SP status beyond five years requires that the faculty member </w:t>
      </w:r>
      <w:r w:rsidR="00FF03B1" w:rsidRPr="009B5D54">
        <w:rPr>
          <w:rFonts w:asciiTheme="minorHAnsi" w:hAnsiTheme="minorHAnsi" w:cstheme="minorHAnsi"/>
          <w:color w:val="000000" w:themeColor="text1"/>
          <w:sz w:val="20"/>
          <w:szCs w:val="20"/>
        </w:rPr>
        <w:t>satisfies the above requirement</w:t>
      </w:r>
      <w:r w:rsidR="005B5F16" w:rsidRPr="009B5D54">
        <w:rPr>
          <w:rFonts w:asciiTheme="minorHAnsi" w:hAnsiTheme="minorHAnsi" w:cstheme="minorHAnsi"/>
          <w:color w:val="000000" w:themeColor="text1"/>
          <w:sz w:val="20"/>
          <w:szCs w:val="20"/>
        </w:rPr>
        <w:t>s</w:t>
      </w:r>
      <w:r w:rsidR="0063133A" w:rsidRPr="009B5D54">
        <w:rPr>
          <w:rFonts w:asciiTheme="minorHAnsi" w:hAnsiTheme="minorHAnsi" w:cstheme="minorHAnsi"/>
          <w:color w:val="000000" w:themeColor="text1"/>
          <w:sz w:val="20"/>
          <w:szCs w:val="20"/>
        </w:rPr>
        <w:t>,</w:t>
      </w:r>
    </w:p>
    <w:p w14:paraId="3373AA8D" w14:textId="77777777" w:rsidR="00E0009D" w:rsidRPr="009B5D54" w:rsidRDefault="00E0009D" w:rsidP="00E0009D">
      <w:pPr>
        <w:rPr>
          <w:rFonts w:asciiTheme="minorHAnsi" w:hAnsiTheme="minorHAnsi" w:cstheme="minorHAnsi"/>
          <w:color w:val="000000" w:themeColor="text1"/>
          <w:sz w:val="20"/>
          <w:szCs w:val="20"/>
        </w:rPr>
      </w:pPr>
    </w:p>
    <w:p w14:paraId="76048AF8" w14:textId="77777777" w:rsidR="00450320" w:rsidRPr="009B5D54" w:rsidRDefault="00450320" w:rsidP="00E0009D">
      <w:pPr>
        <w:rPr>
          <w:rFonts w:asciiTheme="minorHAnsi" w:hAnsiTheme="minorHAnsi" w:cstheme="minorHAnsi"/>
          <w:color w:val="000000" w:themeColor="text1"/>
          <w:sz w:val="20"/>
          <w:szCs w:val="20"/>
        </w:rPr>
      </w:pPr>
    </w:p>
    <w:p w14:paraId="7762B8B6" w14:textId="11CA0595" w:rsidR="00E0009D" w:rsidRPr="009B5D54" w:rsidRDefault="00E0009D" w:rsidP="00092D27">
      <w:pPr>
        <w:pBdr>
          <w:top w:val="single" w:sz="4" w:space="1" w:color="auto"/>
          <w:bottom w:val="single" w:sz="8" w:space="1" w:color="auto"/>
        </w:pBdr>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B</w:t>
      </w:r>
      <w:r w:rsidR="00092D27" w:rsidRPr="009B5D54">
        <w:rPr>
          <w:rFonts w:asciiTheme="minorHAnsi" w:hAnsiTheme="minorHAnsi" w:cstheme="minorHAnsi"/>
          <w:b/>
          <w:color w:val="000000" w:themeColor="text1"/>
          <w:sz w:val="20"/>
          <w:szCs w:val="20"/>
        </w:rPr>
        <w:t>2</w:t>
      </w:r>
      <w:r w:rsidRPr="009B5D54">
        <w:rPr>
          <w:rFonts w:asciiTheme="minorHAnsi" w:hAnsiTheme="minorHAnsi" w:cstheme="minorHAnsi"/>
          <w:b/>
          <w:color w:val="000000" w:themeColor="text1"/>
          <w:sz w:val="20"/>
          <w:szCs w:val="20"/>
        </w:rPr>
        <w:t>. Instructional Practitioners</w:t>
      </w:r>
      <w:r w:rsidR="00323574" w:rsidRPr="009B5D54">
        <w:rPr>
          <w:rFonts w:asciiTheme="minorHAnsi" w:hAnsiTheme="minorHAnsi" w:cstheme="minorHAnsi"/>
          <w:b/>
          <w:color w:val="000000" w:themeColor="text1"/>
          <w:sz w:val="20"/>
          <w:szCs w:val="20"/>
        </w:rPr>
        <w:t xml:space="preserve"> (IP)</w:t>
      </w:r>
    </w:p>
    <w:p w14:paraId="215527FD" w14:textId="77777777" w:rsidR="00E0009D" w:rsidRPr="009B5D54" w:rsidRDefault="00E0009D" w:rsidP="00E0009D">
      <w:pPr>
        <w:rPr>
          <w:rFonts w:asciiTheme="minorHAnsi" w:hAnsiTheme="minorHAnsi" w:cstheme="minorHAnsi"/>
          <w:color w:val="000000" w:themeColor="text1"/>
          <w:spacing w:val="-1"/>
          <w:sz w:val="20"/>
          <w:szCs w:val="20"/>
        </w:rPr>
      </w:pPr>
    </w:p>
    <w:p w14:paraId="5AEBD0C7" w14:textId="77777777" w:rsidR="00E0009D" w:rsidRPr="009B5D54" w:rsidRDefault="00E0009D" w:rsidP="00E0009D">
      <w:pPr>
        <w:tabs>
          <w:tab w:val="left" w:pos="1180"/>
        </w:tabs>
        <w:spacing w:before="3" w:line="252" w:lineRule="exact"/>
        <w:ind w:right="466"/>
        <w:rPr>
          <w:rFonts w:asciiTheme="minorHAnsi" w:hAnsiTheme="minorHAnsi" w:cstheme="minorHAnsi"/>
          <w:b/>
          <w:i/>
          <w:color w:val="000000" w:themeColor="text1"/>
          <w:sz w:val="20"/>
          <w:szCs w:val="20"/>
        </w:rPr>
      </w:pPr>
      <w:r w:rsidRPr="009B5D54">
        <w:rPr>
          <w:rFonts w:asciiTheme="minorHAnsi" w:hAnsiTheme="minorHAnsi" w:cstheme="minorHAnsi"/>
          <w:b/>
          <w:i/>
          <w:color w:val="000000" w:themeColor="text1"/>
          <w:sz w:val="20"/>
          <w:szCs w:val="20"/>
        </w:rPr>
        <w:t>Definition/Requirements from AACSB Standard</w:t>
      </w:r>
    </w:p>
    <w:p w14:paraId="23B54127" w14:textId="77777777" w:rsidR="00E0009D" w:rsidRPr="009B5D54" w:rsidRDefault="00E0009D" w:rsidP="00E0009D">
      <w:pPr>
        <w:tabs>
          <w:tab w:val="left" w:pos="1180"/>
        </w:tabs>
        <w:spacing w:before="3" w:line="252" w:lineRule="exact"/>
        <w:ind w:right="466"/>
        <w:rPr>
          <w:rFonts w:asciiTheme="minorHAnsi" w:hAnsiTheme="minorHAnsi" w:cstheme="minorHAnsi"/>
          <w:bCs/>
          <w:iCs/>
          <w:color w:val="000000" w:themeColor="text1"/>
          <w:sz w:val="20"/>
          <w:szCs w:val="20"/>
        </w:rPr>
      </w:pPr>
      <w:r w:rsidRPr="009B5D54">
        <w:rPr>
          <w:rFonts w:asciiTheme="minorHAnsi" w:hAnsiTheme="minorHAnsi" w:cstheme="minorHAnsi"/>
          <w:bCs/>
          <w:i/>
          <w:color w:val="000000" w:themeColor="text1"/>
          <w:sz w:val="20"/>
          <w:szCs w:val="20"/>
        </w:rPr>
        <w:t>“Instructional Practitioners (IP) are</w:t>
      </w:r>
      <w:r w:rsidRPr="009B5D54">
        <w:rPr>
          <w:rFonts w:asciiTheme="minorHAnsi" w:hAnsiTheme="minorHAnsi" w:cstheme="minorHAnsi"/>
          <w:bCs/>
          <w:iCs/>
          <w:color w:val="000000" w:themeColor="text1"/>
          <w:sz w:val="20"/>
          <w:szCs w:val="20"/>
        </w:rPr>
        <w:t xml:space="preserve"> faculty who have normally attained a master’s degree related to the field of teaching; have professional experience substantial in duration and responsibility at the time of hire; and who sustain currency and relevancy through continued professional experience and engagement related to their professional background and experience in their field of teaching.”</w:t>
      </w:r>
    </w:p>
    <w:p w14:paraId="7B914D5B" w14:textId="77777777" w:rsidR="00E0009D" w:rsidRPr="009B5D54" w:rsidRDefault="00E0009D" w:rsidP="00E0009D">
      <w:pPr>
        <w:rPr>
          <w:rFonts w:asciiTheme="minorHAnsi" w:hAnsiTheme="minorHAnsi" w:cstheme="minorHAnsi"/>
          <w:iCs/>
          <w:color w:val="000000" w:themeColor="text1"/>
          <w:sz w:val="20"/>
          <w:szCs w:val="20"/>
        </w:rPr>
      </w:pPr>
    </w:p>
    <w:p w14:paraId="1051943F"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A non-exhaustive list of professional engagement activities includes the following:</w:t>
      </w:r>
    </w:p>
    <w:p w14:paraId="24B0F5DA"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Consulting activities that are material in terms of time and substance,</w:t>
      </w:r>
    </w:p>
    <w:p w14:paraId="33D4722E"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Development and presentation of executive education programs,</w:t>
      </w:r>
    </w:p>
    <w:p w14:paraId="782D1B36"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Sustained professional work supporting IP status,</w:t>
      </w:r>
    </w:p>
    <w:p w14:paraId="7579D1E9"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Significant participation in business professional associations, professional standard-setting bodies, or policymaking bodies,</w:t>
      </w:r>
    </w:p>
    <w:p w14:paraId="5D76DC0B"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Relevant, active service on boards of directors,</w:t>
      </w:r>
    </w:p>
    <w:p w14:paraId="33E46A56"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Documented continuing professional education experiences,</w:t>
      </w:r>
    </w:p>
    <w:p w14:paraId="5CD04500"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Documented professional certifications in their area of teaching,</w:t>
      </w:r>
    </w:p>
    <w:p w14:paraId="3CF3F016"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Participation in professional events that focus on the practice of business, management, and related issues,</w:t>
      </w:r>
    </w:p>
    <w:p w14:paraId="754E42B9" w14:textId="77777777" w:rsidR="00E0009D" w:rsidRPr="009B5D54" w:rsidRDefault="00E0009D" w:rsidP="00E0009D">
      <w:pPr>
        <w:pStyle w:val="ListParagraph"/>
        <w:numPr>
          <w:ilvl w:val="0"/>
          <w:numId w:val="7"/>
        </w:num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Participation in other activities that place faculty in direct contact with business and other organizational leaders.</w:t>
      </w:r>
    </w:p>
    <w:p w14:paraId="1B696DF3" w14:textId="77777777" w:rsidR="00450320" w:rsidRPr="009B5D54" w:rsidRDefault="00450320" w:rsidP="00E0009D">
      <w:pPr>
        <w:rPr>
          <w:rFonts w:asciiTheme="minorHAnsi" w:hAnsiTheme="minorHAnsi" w:cstheme="minorHAnsi"/>
          <w:b/>
          <w:bCs/>
          <w:i/>
          <w:sz w:val="20"/>
          <w:szCs w:val="20"/>
        </w:rPr>
      </w:pPr>
    </w:p>
    <w:p w14:paraId="4182619C" w14:textId="77777777" w:rsidR="00450320" w:rsidRPr="009B5D54" w:rsidRDefault="00450320" w:rsidP="00E0009D">
      <w:pPr>
        <w:rPr>
          <w:rFonts w:asciiTheme="minorHAnsi" w:hAnsiTheme="minorHAnsi" w:cstheme="minorHAnsi"/>
          <w:b/>
          <w:bCs/>
          <w:i/>
          <w:sz w:val="20"/>
          <w:szCs w:val="20"/>
        </w:rPr>
      </w:pPr>
    </w:p>
    <w:p w14:paraId="56629F07" w14:textId="0557FBF4" w:rsidR="00E0009D" w:rsidRPr="009B5D54" w:rsidRDefault="00E0009D" w:rsidP="00E0009D">
      <w:pPr>
        <w:rPr>
          <w:rFonts w:asciiTheme="minorHAnsi" w:hAnsiTheme="minorHAnsi" w:cstheme="minorHAnsi"/>
          <w:i/>
          <w:strike/>
          <w:color w:val="000000" w:themeColor="text1"/>
          <w:sz w:val="20"/>
          <w:szCs w:val="20"/>
        </w:rPr>
      </w:pPr>
      <w:r w:rsidRPr="009B5D54">
        <w:rPr>
          <w:rFonts w:asciiTheme="minorHAnsi" w:hAnsiTheme="minorHAnsi" w:cstheme="minorHAnsi"/>
          <w:b/>
          <w:bCs/>
          <w:i/>
          <w:sz w:val="20"/>
          <w:szCs w:val="20"/>
        </w:rPr>
        <w:t>School of Business Requirements</w:t>
      </w:r>
      <w:r w:rsidRPr="009B5D54">
        <w:rPr>
          <w:rFonts w:asciiTheme="minorHAnsi" w:hAnsiTheme="minorHAnsi" w:cstheme="minorHAnsi"/>
          <w:b/>
          <w:bCs/>
          <w:sz w:val="20"/>
          <w:szCs w:val="20"/>
        </w:rPr>
        <w:t xml:space="preserve"> </w:t>
      </w:r>
    </w:p>
    <w:p w14:paraId="207BB812" w14:textId="77777777" w:rsidR="00E0009D" w:rsidRPr="009B5D54" w:rsidRDefault="00E0009D" w:rsidP="00E0009D">
      <w:pPr>
        <w:rPr>
          <w:rFonts w:asciiTheme="minorHAnsi" w:hAnsiTheme="minorHAnsi" w:cstheme="minorHAnsi"/>
          <w:iCs/>
          <w:color w:val="000000" w:themeColor="text1"/>
          <w:sz w:val="20"/>
          <w:szCs w:val="20"/>
        </w:rPr>
      </w:pPr>
      <w:r w:rsidRPr="009B5D54">
        <w:rPr>
          <w:rFonts w:asciiTheme="minorHAnsi" w:hAnsiTheme="minorHAnsi" w:cstheme="minorHAnsi"/>
          <w:iCs/>
          <w:color w:val="000000" w:themeColor="text1"/>
          <w:sz w:val="20"/>
          <w:szCs w:val="20"/>
        </w:rPr>
        <w:t xml:space="preserve">To be designated as an Instructional Practitioner (IP) a full-time or part-time faculty member must demonstrate </w:t>
      </w:r>
      <w:r w:rsidRPr="009B5D54">
        <w:rPr>
          <w:rFonts w:asciiTheme="minorHAnsi" w:hAnsiTheme="minorHAnsi" w:cstheme="minorHAnsi"/>
          <w:i/>
          <w:color w:val="000000" w:themeColor="text1"/>
          <w:sz w:val="20"/>
          <w:szCs w:val="20"/>
        </w:rPr>
        <w:t xml:space="preserve">continuous </w:t>
      </w:r>
      <w:r w:rsidRPr="009B5D54">
        <w:rPr>
          <w:rFonts w:asciiTheme="minorHAnsi" w:hAnsiTheme="minorHAnsi" w:cstheme="minorHAnsi"/>
          <w:bCs/>
          <w:i/>
          <w:color w:val="000000" w:themeColor="text1"/>
          <w:sz w:val="20"/>
          <w:szCs w:val="20"/>
        </w:rPr>
        <w:t>professional experience</w:t>
      </w:r>
      <w:r w:rsidRPr="009B5D54">
        <w:rPr>
          <w:rFonts w:asciiTheme="minorHAnsi" w:hAnsiTheme="minorHAnsi" w:cstheme="minorHAnsi"/>
          <w:bCs/>
          <w:iCs/>
          <w:color w:val="000000" w:themeColor="text1"/>
          <w:sz w:val="20"/>
          <w:szCs w:val="20"/>
        </w:rPr>
        <w:t xml:space="preserve"> and </w:t>
      </w:r>
      <w:r w:rsidRPr="009B5D54">
        <w:rPr>
          <w:rFonts w:asciiTheme="minorHAnsi" w:hAnsiTheme="minorHAnsi" w:cstheme="minorHAnsi"/>
          <w:iCs/>
          <w:color w:val="000000" w:themeColor="text1"/>
          <w:sz w:val="20"/>
          <w:szCs w:val="20"/>
        </w:rPr>
        <w:t>engagement with industry as follows:</w:t>
      </w:r>
    </w:p>
    <w:p w14:paraId="45514CED" w14:textId="77777777" w:rsidR="00E0009D" w:rsidRPr="009B5D54" w:rsidRDefault="00E0009D" w:rsidP="00E0009D">
      <w:pPr>
        <w:rPr>
          <w:rFonts w:asciiTheme="minorHAnsi" w:hAnsiTheme="minorHAnsi" w:cstheme="minorHAnsi"/>
          <w:strike/>
          <w:color w:val="000000" w:themeColor="text1"/>
          <w:sz w:val="16"/>
          <w:szCs w:val="16"/>
        </w:rPr>
      </w:pPr>
    </w:p>
    <w:p w14:paraId="5B00F763" w14:textId="77777777" w:rsidR="00E0009D" w:rsidRPr="009B5D54" w:rsidRDefault="00E0009D" w:rsidP="00E0009D">
      <w:pPr>
        <w:pStyle w:val="ListParagraph"/>
        <w:numPr>
          <w:ilvl w:val="0"/>
          <w:numId w:val="3"/>
        </w:numPr>
        <w:rPr>
          <w:rFonts w:asciiTheme="minorHAnsi" w:hAnsiTheme="minorHAnsi" w:cstheme="minorHAnsi"/>
          <w:sz w:val="20"/>
          <w:szCs w:val="20"/>
        </w:rPr>
      </w:pPr>
      <w:proofErr w:type="gramStart"/>
      <w:r w:rsidRPr="009B5D54">
        <w:rPr>
          <w:rFonts w:asciiTheme="minorHAnsi" w:hAnsiTheme="minorHAnsi" w:cstheme="minorHAnsi"/>
          <w:sz w:val="20"/>
          <w:szCs w:val="20"/>
        </w:rPr>
        <w:t>Be</w:t>
      </w:r>
      <w:proofErr w:type="gramEnd"/>
      <w:r w:rsidRPr="009B5D54">
        <w:rPr>
          <w:rFonts w:asciiTheme="minorHAnsi" w:hAnsiTheme="minorHAnsi" w:cstheme="minorHAnsi"/>
          <w:sz w:val="20"/>
          <w:szCs w:val="20"/>
        </w:rPr>
        <w:t xml:space="preserve"> currently employed full-time in industry or consulting,</w:t>
      </w:r>
    </w:p>
    <w:p w14:paraId="4F1F8241" w14:textId="77777777" w:rsidR="00E0009D" w:rsidRPr="009B5D54" w:rsidRDefault="00E0009D" w:rsidP="00E0009D">
      <w:pPr>
        <w:rPr>
          <w:rFonts w:asciiTheme="minorHAnsi" w:hAnsiTheme="minorHAnsi" w:cstheme="minorHAnsi"/>
          <w:sz w:val="20"/>
          <w:szCs w:val="20"/>
        </w:rPr>
      </w:pPr>
      <w:r w:rsidRPr="009B5D54">
        <w:rPr>
          <w:rFonts w:asciiTheme="minorHAnsi" w:hAnsiTheme="minorHAnsi" w:cstheme="minorHAnsi"/>
          <w:sz w:val="20"/>
          <w:szCs w:val="20"/>
        </w:rPr>
        <w:t>or</w:t>
      </w:r>
    </w:p>
    <w:p w14:paraId="06D4EA08" w14:textId="68571B87" w:rsidR="00E0009D" w:rsidRPr="009B5D54" w:rsidRDefault="00E0009D" w:rsidP="00E0009D">
      <w:pPr>
        <w:pStyle w:val="ListParagraph"/>
        <w:numPr>
          <w:ilvl w:val="0"/>
          <w:numId w:val="3"/>
        </w:numPr>
        <w:rPr>
          <w:rFonts w:asciiTheme="minorHAnsi" w:hAnsiTheme="minorHAnsi" w:cstheme="minorHAnsi"/>
          <w:sz w:val="20"/>
          <w:szCs w:val="20"/>
        </w:rPr>
      </w:pPr>
      <w:r w:rsidRPr="009B5D54">
        <w:rPr>
          <w:rFonts w:asciiTheme="minorHAnsi" w:hAnsiTheme="minorHAnsi" w:cstheme="minorHAnsi"/>
          <w:sz w:val="20"/>
          <w:szCs w:val="20"/>
        </w:rPr>
        <w:t xml:space="preserve">Have been employed in </w:t>
      </w:r>
      <w:r w:rsidRPr="009B5D54">
        <w:rPr>
          <w:rFonts w:asciiTheme="minorHAnsi" w:hAnsiTheme="minorHAnsi" w:cstheme="minorHAnsi"/>
          <w:color w:val="000000" w:themeColor="text1"/>
          <w:sz w:val="20"/>
          <w:szCs w:val="20"/>
        </w:rPr>
        <w:t xml:space="preserve">industry or </w:t>
      </w:r>
      <w:r w:rsidR="00C234D0">
        <w:rPr>
          <w:rFonts w:asciiTheme="minorHAnsi" w:hAnsiTheme="minorHAnsi" w:cstheme="minorHAnsi"/>
          <w:color w:val="000000" w:themeColor="text1"/>
          <w:sz w:val="20"/>
          <w:szCs w:val="20"/>
        </w:rPr>
        <w:t xml:space="preserve">in </w:t>
      </w:r>
      <w:r w:rsidRPr="009B5D54">
        <w:rPr>
          <w:rFonts w:asciiTheme="minorHAnsi" w:hAnsiTheme="minorHAnsi" w:cstheme="minorHAnsi"/>
          <w:color w:val="000000" w:themeColor="text1"/>
          <w:sz w:val="20"/>
          <w:szCs w:val="20"/>
        </w:rPr>
        <w:t xml:space="preserve">consulting </w:t>
      </w:r>
      <w:r w:rsidR="003F3DD8">
        <w:rPr>
          <w:rFonts w:asciiTheme="minorHAnsi" w:hAnsiTheme="minorHAnsi" w:cstheme="minorHAnsi"/>
          <w:sz w:val="20"/>
          <w:szCs w:val="20"/>
        </w:rPr>
        <w:t>activities</w:t>
      </w:r>
      <w:r w:rsidR="00665400">
        <w:rPr>
          <w:rFonts w:asciiTheme="minorHAnsi" w:hAnsiTheme="minorHAnsi" w:cstheme="minorHAnsi"/>
          <w:sz w:val="20"/>
          <w:szCs w:val="20"/>
        </w:rPr>
        <w:t xml:space="preserve"> </w:t>
      </w:r>
      <w:r w:rsidR="00FC0626">
        <w:rPr>
          <w:rFonts w:asciiTheme="minorHAnsi" w:hAnsiTheme="minorHAnsi" w:cstheme="minorHAnsi"/>
          <w:sz w:val="20"/>
          <w:szCs w:val="20"/>
        </w:rPr>
        <w:t xml:space="preserve"> </w:t>
      </w:r>
      <w:r w:rsidRPr="009B5D54">
        <w:rPr>
          <w:rFonts w:asciiTheme="minorHAnsi" w:hAnsiTheme="minorHAnsi" w:cstheme="minorHAnsi"/>
          <w:sz w:val="20"/>
          <w:szCs w:val="20"/>
        </w:rPr>
        <w:t xml:space="preserve">for </w:t>
      </w:r>
      <w:r w:rsidR="009B0676">
        <w:rPr>
          <w:rFonts w:asciiTheme="minorHAnsi" w:hAnsiTheme="minorHAnsi" w:cstheme="minorHAnsi"/>
          <w:sz w:val="20"/>
          <w:szCs w:val="20"/>
        </w:rPr>
        <w:t>a substantial period of time</w:t>
      </w:r>
      <w:r w:rsidR="0031008C">
        <w:rPr>
          <w:rFonts w:asciiTheme="minorHAnsi" w:hAnsiTheme="minorHAnsi" w:cstheme="minorHAnsi"/>
          <w:sz w:val="20"/>
          <w:szCs w:val="20"/>
        </w:rPr>
        <w:t xml:space="preserve"> </w:t>
      </w:r>
      <w:r w:rsidR="008B6B48" w:rsidRPr="009B5D54">
        <w:rPr>
          <w:rFonts w:asciiTheme="minorHAnsi" w:hAnsiTheme="minorHAnsi" w:cstheme="minorHAnsi"/>
          <w:sz w:val="20"/>
          <w:szCs w:val="20"/>
        </w:rPr>
        <w:t>over</w:t>
      </w:r>
      <w:r w:rsidRPr="009B5D54">
        <w:rPr>
          <w:rFonts w:asciiTheme="minorHAnsi" w:hAnsiTheme="minorHAnsi" w:cstheme="minorHAnsi"/>
          <w:sz w:val="20"/>
          <w:szCs w:val="20"/>
        </w:rPr>
        <w:t xml:space="preserve"> the last five years (e.g., </w:t>
      </w:r>
      <w:r w:rsidR="003F3DD8" w:rsidRPr="009B5D54">
        <w:rPr>
          <w:rFonts w:asciiTheme="minorHAnsi" w:hAnsiTheme="minorHAnsi" w:cstheme="minorHAnsi"/>
          <w:sz w:val="20"/>
          <w:szCs w:val="20"/>
        </w:rPr>
        <w:t>more than 10% of his/her time</w:t>
      </w:r>
      <w:r w:rsidR="00665400">
        <w:rPr>
          <w:rFonts w:asciiTheme="minorHAnsi" w:hAnsiTheme="minorHAnsi" w:cstheme="minorHAnsi"/>
          <w:sz w:val="20"/>
          <w:szCs w:val="20"/>
        </w:rPr>
        <w:t xml:space="preserve"> </w:t>
      </w:r>
      <w:r w:rsidR="00093F0D">
        <w:rPr>
          <w:rFonts w:asciiTheme="minorHAnsi" w:hAnsiTheme="minorHAnsi" w:cstheme="minorHAnsi"/>
          <w:sz w:val="20"/>
          <w:szCs w:val="20"/>
        </w:rPr>
        <w:t xml:space="preserve">or </w:t>
      </w:r>
      <w:r w:rsidRPr="009B5D54">
        <w:rPr>
          <w:rFonts w:asciiTheme="minorHAnsi" w:hAnsiTheme="minorHAnsi" w:cstheme="minorHAnsi"/>
          <w:sz w:val="20"/>
          <w:szCs w:val="20"/>
        </w:rPr>
        <w:t>26 days per year</w:t>
      </w:r>
      <w:proofErr w:type="gramStart"/>
      <w:r w:rsidRPr="009B5D54">
        <w:rPr>
          <w:rFonts w:asciiTheme="minorHAnsi" w:hAnsiTheme="minorHAnsi" w:cstheme="minorHAnsi"/>
          <w:sz w:val="20"/>
          <w:szCs w:val="20"/>
        </w:rPr>
        <w:t>.)</w:t>
      </w:r>
      <w:proofErr w:type="gramEnd"/>
    </w:p>
    <w:p w14:paraId="3122F665" w14:textId="4AB879C4" w:rsidR="00E0009D" w:rsidRPr="009B5D54" w:rsidRDefault="00093F0D" w:rsidP="00E0009D">
      <w:pPr>
        <w:rPr>
          <w:rFonts w:asciiTheme="minorHAnsi" w:hAnsiTheme="minorHAnsi" w:cstheme="minorHAnsi"/>
          <w:sz w:val="16"/>
          <w:szCs w:val="16"/>
        </w:rPr>
      </w:pPr>
      <w:r>
        <w:rPr>
          <w:rFonts w:asciiTheme="minorHAnsi" w:hAnsiTheme="minorHAnsi" w:cstheme="minorHAnsi"/>
          <w:sz w:val="16"/>
          <w:szCs w:val="16"/>
        </w:rPr>
        <w:t xml:space="preserve"> </w:t>
      </w:r>
    </w:p>
    <w:p w14:paraId="25535117"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sz w:val="20"/>
          <w:szCs w:val="20"/>
        </w:rPr>
        <w:t>The employment or consulting engagements must be in an area related to the faculty member’s teaching</w:t>
      </w:r>
      <w:r w:rsidRPr="009B5D54">
        <w:rPr>
          <w:rFonts w:asciiTheme="minorHAnsi" w:hAnsiTheme="minorHAnsi" w:cstheme="minorHAnsi"/>
          <w:color w:val="000000" w:themeColor="text1"/>
          <w:sz w:val="20"/>
          <w:szCs w:val="20"/>
        </w:rPr>
        <w:t xml:space="preserve"> responsibility. </w:t>
      </w:r>
    </w:p>
    <w:p w14:paraId="085AB560" w14:textId="77777777" w:rsidR="00E0009D" w:rsidRPr="009B5D54" w:rsidRDefault="00E0009D" w:rsidP="00E0009D">
      <w:pPr>
        <w:autoSpaceDE w:val="0"/>
        <w:autoSpaceDN w:val="0"/>
        <w:adjustRightInd w:val="0"/>
        <w:rPr>
          <w:rFonts w:asciiTheme="minorHAnsi" w:eastAsiaTheme="minorHAnsi" w:hAnsiTheme="minorHAnsi" w:cstheme="minorHAnsi"/>
          <w:color w:val="000000" w:themeColor="text1"/>
          <w:sz w:val="16"/>
          <w:szCs w:val="16"/>
        </w:rPr>
      </w:pPr>
    </w:p>
    <w:p w14:paraId="1AECEB6F" w14:textId="040BE546" w:rsidR="00E0009D" w:rsidRPr="009B5D54" w:rsidRDefault="00E0009D" w:rsidP="00E0009D">
      <w:pPr>
        <w:rPr>
          <w:rFonts w:cstheme="minorHAnsi"/>
          <w:sz w:val="20"/>
          <w:szCs w:val="20"/>
        </w:rPr>
      </w:pPr>
      <w:r w:rsidRPr="009B5D54">
        <w:rPr>
          <w:rFonts w:asciiTheme="minorHAnsi" w:hAnsiTheme="minorHAnsi" w:cstheme="minorHAnsi"/>
          <w:sz w:val="20"/>
          <w:szCs w:val="20"/>
        </w:rPr>
        <w:t xml:space="preserve">In addition to continuous engagement with industry as outlined above, IP faculty members who are not employed full-time in industry or consulting must maintain IP status by </w:t>
      </w:r>
      <w:r w:rsidR="004758C8" w:rsidRPr="009B5D54">
        <w:rPr>
          <w:rFonts w:asciiTheme="minorHAnsi" w:hAnsiTheme="minorHAnsi" w:cstheme="minorHAnsi"/>
          <w:sz w:val="20"/>
          <w:szCs w:val="20"/>
        </w:rPr>
        <w:t>engag</w:t>
      </w:r>
      <w:r w:rsidR="005D4E92" w:rsidRPr="009B5D54">
        <w:rPr>
          <w:rFonts w:asciiTheme="minorHAnsi" w:hAnsiTheme="minorHAnsi" w:cstheme="minorHAnsi"/>
          <w:sz w:val="20"/>
          <w:szCs w:val="20"/>
        </w:rPr>
        <w:t>ing</w:t>
      </w:r>
      <w:r w:rsidRPr="009B5D54">
        <w:rPr>
          <w:rFonts w:asciiTheme="minorHAnsi" w:hAnsiTheme="minorHAnsi" w:cstheme="minorHAnsi"/>
          <w:sz w:val="20"/>
          <w:szCs w:val="20"/>
        </w:rPr>
        <w:t xml:space="preserve"> a</w:t>
      </w:r>
      <w:r w:rsidRPr="009B5D54">
        <w:rPr>
          <w:rFonts w:cstheme="minorHAnsi"/>
          <w:sz w:val="20"/>
          <w:szCs w:val="20"/>
        </w:rPr>
        <w:t>t least three practice or pedagogy/curricula activities in categories c. and d. of Table 1 over the preceding five years.</w:t>
      </w:r>
    </w:p>
    <w:p w14:paraId="0E10C6B6" w14:textId="77777777" w:rsidR="00E0009D" w:rsidRPr="009B5D54" w:rsidRDefault="00E0009D" w:rsidP="00E0009D">
      <w:pPr>
        <w:ind w:left="160"/>
        <w:rPr>
          <w:rFonts w:asciiTheme="minorHAnsi" w:hAnsiTheme="minorHAnsi" w:cstheme="minorHAnsi"/>
          <w:sz w:val="16"/>
          <w:szCs w:val="16"/>
        </w:rPr>
      </w:pPr>
    </w:p>
    <w:p w14:paraId="34A3EF3D" w14:textId="77777777" w:rsidR="00E0009D" w:rsidRPr="009B5D54" w:rsidRDefault="00E0009D" w:rsidP="00E0009D">
      <w:pPr>
        <w:autoSpaceDE w:val="0"/>
        <w:autoSpaceDN w:val="0"/>
        <w:adjustRightInd w:val="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Normally, an executive joining </w:t>
      </w:r>
      <w:proofErr w:type="gramStart"/>
      <w:r w:rsidRPr="009B5D54">
        <w:rPr>
          <w:rFonts w:asciiTheme="minorHAnsi" w:hAnsiTheme="minorHAnsi" w:cstheme="minorHAnsi"/>
          <w:color w:val="000000" w:themeColor="text1"/>
          <w:sz w:val="20"/>
          <w:szCs w:val="20"/>
        </w:rPr>
        <w:t>the SB’s</w:t>
      </w:r>
      <w:proofErr w:type="gramEnd"/>
      <w:r w:rsidRPr="009B5D54">
        <w:rPr>
          <w:rFonts w:asciiTheme="minorHAnsi" w:hAnsiTheme="minorHAnsi" w:cstheme="minorHAnsi"/>
          <w:color w:val="000000" w:themeColor="text1"/>
          <w:sz w:val="20"/>
          <w:szCs w:val="20"/>
        </w:rPr>
        <w:t xml:space="preserve"> full-time faculty will retain IP status for a period of five years. Continuation of IP status beyond five years requires that the faculty </w:t>
      </w:r>
      <w:proofErr w:type="gramStart"/>
      <w:r w:rsidRPr="009B5D54">
        <w:rPr>
          <w:rFonts w:asciiTheme="minorHAnsi" w:hAnsiTheme="minorHAnsi" w:cstheme="minorHAnsi"/>
          <w:color w:val="000000" w:themeColor="text1"/>
          <w:sz w:val="20"/>
          <w:szCs w:val="20"/>
        </w:rPr>
        <w:t>member</w:t>
      </w:r>
      <w:proofErr w:type="gramEnd"/>
      <w:r w:rsidRPr="009B5D54">
        <w:rPr>
          <w:rFonts w:asciiTheme="minorHAnsi" w:hAnsiTheme="minorHAnsi" w:cstheme="minorHAnsi"/>
          <w:color w:val="000000" w:themeColor="text1"/>
          <w:sz w:val="20"/>
          <w:szCs w:val="20"/>
        </w:rPr>
        <w:t xml:space="preserve"> will have engaged in practice and pedagogy/curricula development activities as set out above.</w:t>
      </w:r>
    </w:p>
    <w:p w14:paraId="101DB6B4" w14:textId="77777777" w:rsidR="00E0009D" w:rsidRPr="009B5D54" w:rsidRDefault="00E0009D" w:rsidP="00E0009D">
      <w:pPr>
        <w:rPr>
          <w:rFonts w:asciiTheme="minorHAnsi" w:hAnsiTheme="minorHAnsi" w:cstheme="minorHAnsi"/>
          <w:b/>
          <w:color w:val="000000" w:themeColor="text1"/>
          <w:sz w:val="16"/>
          <w:szCs w:val="16"/>
        </w:rPr>
      </w:pPr>
    </w:p>
    <w:p w14:paraId="5EF6CC10" w14:textId="77777777" w:rsidR="00E0009D" w:rsidRPr="009B5D54" w:rsidRDefault="00E0009D" w:rsidP="00E0009D">
      <w:pPr>
        <w:spacing w:after="120"/>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Intellectual Contributions, Scholarly, Practice and Learning Activities</w:t>
      </w:r>
    </w:p>
    <w:p w14:paraId="3CFF7640" w14:textId="77777777" w:rsidR="00E0009D" w:rsidRPr="009B5D54" w:rsidRDefault="00E0009D" w:rsidP="00E0009D">
      <w:pPr>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 xml:space="preserve">Table 1 contains a partial list of activities that are relevant to the designation of a faculty member as SA, PA, SP or IP. </w:t>
      </w:r>
    </w:p>
    <w:p w14:paraId="2F68596E" w14:textId="77777777" w:rsidR="00E0009D" w:rsidRPr="009B5D54" w:rsidRDefault="00E0009D" w:rsidP="00E0009D">
      <w:pPr>
        <w:spacing w:line="259" w:lineRule="auto"/>
        <w:rPr>
          <w:rFonts w:asciiTheme="minorHAnsi" w:hAnsiTheme="minorHAnsi" w:cstheme="minorHAnsi"/>
          <w:b/>
          <w:color w:val="000000" w:themeColor="text1"/>
          <w:sz w:val="16"/>
          <w:szCs w:val="16"/>
        </w:rPr>
      </w:pPr>
    </w:p>
    <w:p w14:paraId="513BA52E" w14:textId="77777777" w:rsidR="00E0009D" w:rsidRPr="009B5D54" w:rsidRDefault="00E0009D" w:rsidP="00E0009D">
      <w:pPr>
        <w:spacing w:after="120"/>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Table 1: Intellectual Contributions, Scholarly, Practice and Learning Activities</w:t>
      </w:r>
    </w:p>
    <w:tbl>
      <w:tblPr>
        <w:tblStyle w:val="TableGrid"/>
        <w:tblW w:w="9465" w:type="dxa"/>
        <w:tblInd w:w="160" w:type="dxa"/>
        <w:tblLook w:val="04A0" w:firstRow="1" w:lastRow="0" w:firstColumn="1" w:lastColumn="0" w:noHBand="0" w:noVBand="1"/>
      </w:tblPr>
      <w:tblGrid>
        <w:gridCol w:w="398"/>
        <w:gridCol w:w="9067"/>
      </w:tblGrid>
      <w:tr w:rsidR="00E0009D" w:rsidRPr="009B5D54" w14:paraId="75633A65" w14:textId="77777777" w:rsidTr="006B5AD7">
        <w:tc>
          <w:tcPr>
            <w:tcW w:w="398" w:type="dxa"/>
            <w:shd w:val="clear" w:color="auto" w:fill="E7E6E6" w:themeFill="background2"/>
          </w:tcPr>
          <w:p w14:paraId="783CB5D7" w14:textId="77777777" w:rsidR="00E0009D" w:rsidRPr="009B5D54" w:rsidRDefault="00E0009D" w:rsidP="006B5AD7">
            <w:pPr>
              <w:ind w:right="-20"/>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a.</w:t>
            </w:r>
          </w:p>
        </w:tc>
        <w:tc>
          <w:tcPr>
            <w:tcW w:w="9067" w:type="dxa"/>
            <w:shd w:val="clear" w:color="auto" w:fill="E7E6E6" w:themeFill="background2"/>
            <w:vAlign w:val="bottom"/>
          </w:tcPr>
          <w:p w14:paraId="4C18FB08" w14:textId="77777777" w:rsidR="00E0009D" w:rsidRPr="009B5D54" w:rsidRDefault="00E0009D" w:rsidP="006B5AD7">
            <w:pPr>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 xml:space="preserve">Intellectual Contributions </w:t>
            </w:r>
          </w:p>
        </w:tc>
      </w:tr>
      <w:tr w:rsidR="00E0009D" w:rsidRPr="009B5D54" w14:paraId="1ED9FAC2" w14:textId="77777777" w:rsidTr="006B5AD7">
        <w:tc>
          <w:tcPr>
            <w:tcW w:w="398" w:type="dxa"/>
          </w:tcPr>
          <w:p w14:paraId="7AC42262"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516806C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Peer-Reviewed Journal (PRJ)</w:t>
            </w:r>
          </w:p>
        </w:tc>
      </w:tr>
      <w:tr w:rsidR="00E0009D" w:rsidRPr="009B5D54" w14:paraId="5D20DB52" w14:textId="77777777" w:rsidTr="006B5AD7">
        <w:tc>
          <w:tcPr>
            <w:tcW w:w="398" w:type="dxa"/>
          </w:tcPr>
          <w:p w14:paraId="2B75A9DD"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5C023E67"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Editorially Reviewed article (ERJ)</w:t>
            </w:r>
          </w:p>
        </w:tc>
      </w:tr>
      <w:tr w:rsidR="00E0009D" w:rsidRPr="009B5D54" w14:paraId="48214889" w14:textId="77777777" w:rsidTr="006B5AD7">
        <w:tc>
          <w:tcPr>
            <w:tcW w:w="398" w:type="dxa"/>
          </w:tcPr>
          <w:p w14:paraId="508AB3D4"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74219A17"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Research Monograph</w:t>
            </w:r>
          </w:p>
        </w:tc>
      </w:tr>
      <w:tr w:rsidR="00E0009D" w:rsidRPr="009B5D54" w14:paraId="080A2874" w14:textId="77777777" w:rsidTr="006B5AD7">
        <w:tc>
          <w:tcPr>
            <w:tcW w:w="398" w:type="dxa"/>
          </w:tcPr>
          <w:p w14:paraId="3FE88410"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561F40EA"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Academic/professional Meeting Proceedings</w:t>
            </w:r>
          </w:p>
        </w:tc>
      </w:tr>
      <w:tr w:rsidR="00E0009D" w:rsidRPr="009B5D54" w14:paraId="032A935B" w14:textId="77777777" w:rsidTr="006B5AD7">
        <w:tc>
          <w:tcPr>
            <w:tcW w:w="398" w:type="dxa"/>
          </w:tcPr>
          <w:p w14:paraId="08BE9CA5"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138C29C1"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Competitive Research Award Received (&gt;20,000)</w:t>
            </w:r>
          </w:p>
        </w:tc>
      </w:tr>
      <w:tr w:rsidR="00E0009D" w:rsidRPr="009B5D54" w14:paraId="03C69980" w14:textId="77777777" w:rsidTr="006B5AD7">
        <w:tc>
          <w:tcPr>
            <w:tcW w:w="398" w:type="dxa"/>
          </w:tcPr>
          <w:p w14:paraId="1363AD0E"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71F29EE5"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Textbook</w:t>
            </w:r>
          </w:p>
        </w:tc>
      </w:tr>
      <w:tr w:rsidR="00E0009D" w:rsidRPr="009B5D54" w14:paraId="68A3B7AB" w14:textId="77777777" w:rsidTr="006B5AD7">
        <w:tc>
          <w:tcPr>
            <w:tcW w:w="398" w:type="dxa"/>
          </w:tcPr>
          <w:p w14:paraId="74FB82F6"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6FDC11CC"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Case study</w:t>
            </w:r>
          </w:p>
        </w:tc>
      </w:tr>
      <w:tr w:rsidR="00E0009D" w:rsidRPr="009B5D54" w14:paraId="5BA4ED5F" w14:textId="77777777" w:rsidTr="006B5AD7">
        <w:tc>
          <w:tcPr>
            <w:tcW w:w="398" w:type="dxa"/>
          </w:tcPr>
          <w:p w14:paraId="6BC9FF00"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3F4881B6"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Other Teaching Materials</w:t>
            </w:r>
          </w:p>
        </w:tc>
      </w:tr>
      <w:tr w:rsidR="00E0009D" w:rsidRPr="009B5D54" w14:paraId="51F36A36" w14:textId="77777777" w:rsidTr="006B5AD7">
        <w:tc>
          <w:tcPr>
            <w:tcW w:w="398" w:type="dxa"/>
          </w:tcPr>
          <w:p w14:paraId="61332F93"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03B500FC"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Other IC Type Selected by the School:</w:t>
            </w:r>
          </w:p>
        </w:tc>
      </w:tr>
      <w:tr w:rsidR="00E0009D" w:rsidRPr="009B5D54" w14:paraId="52E3AC0C" w14:textId="77777777" w:rsidTr="006B5AD7">
        <w:tc>
          <w:tcPr>
            <w:tcW w:w="398" w:type="dxa"/>
          </w:tcPr>
          <w:p w14:paraId="023E68F8"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2F4DB348"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Book Chapter</w:t>
            </w:r>
          </w:p>
        </w:tc>
      </w:tr>
      <w:tr w:rsidR="00E0009D" w:rsidRPr="009B5D54" w14:paraId="230129DB" w14:textId="77777777" w:rsidTr="006B5AD7">
        <w:tc>
          <w:tcPr>
            <w:tcW w:w="398" w:type="dxa"/>
          </w:tcPr>
          <w:p w14:paraId="034C1F81"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1A6154DC"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Paper Presentation at Professional Conference</w:t>
            </w:r>
          </w:p>
        </w:tc>
      </w:tr>
      <w:tr w:rsidR="00E0009D" w:rsidRPr="009B5D54" w14:paraId="15AEA606" w14:textId="77777777" w:rsidTr="006B5AD7">
        <w:tc>
          <w:tcPr>
            <w:tcW w:w="398" w:type="dxa"/>
          </w:tcPr>
          <w:p w14:paraId="7EAF8E4C"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2FF2EE59"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Faculty Research Seminar at another Institution</w:t>
            </w:r>
          </w:p>
        </w:tc>
      </w:tr>
      <w:tr w:rsidR="00E0009D" w:rsidRPr="009B5D54" w14:paraId="34143A0E" w14:textId="77777777" w:rsidTr="006B5AD7">
        <w:tc>
          <w:tcPr>
            <w:tcW w:w="398" w:type="dxa"/>
          </w:tcPr>
          <w:p w14:paraId="6823F7EA"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46EAADA4"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Other </w:t>
            </w:r>
            <w:proofErr w:type="gramStart"/>
            <w:r w:rsidRPr="009B5D54">
              <w:rPr>
                <w:rFonts w:asciiTheme="minorHAnsi" w:hAnsiTheme="minorHAnsi" w:cstheme="minorHAnsi"/>
                <w:color w:val="000000" w:themeColor="text1"/>
                <w:sz w:val="18"/>
                <w:szCs w:val="18"/>
              </w:rPr>
              <w:t>publication</w:t>
            </w:r>
            <w:proofErr w:type="gramEnd"/>
            <w:r w:rsidRPr="009B5D54">
              <w:rPr>
                <w:rFonts w:asciiTheme="minorHAnsi" w:hAnsiTheme="minorHAnsi" w:cstheme="minorHAnsi"/>
                <w:color w:val="000000" w:themeColor="text1"/>
                <w:sz w:val="18"/>
                <w:szCs w:val="18"/>
              </w:rPr>
              <w:t xml:space="preserve"> (e.g. non-PR journal, magazine article)</w:t>
            </w:r>
          </w:p>
        </w:tc>
      </w:tr>
      <w:tr w:rsidR="00E0009D" w:rsidRPr="009B5D54" w14:paraId="1F97823C" w14:textId="77777777" w:rsidTr="006B5AD7">
        <w:tc>
          <w:tcPr>
            <w:tcW w:w="398" w:type="dxa"/>
          </w:tcPr>
          <w:p w14:paraId="0703FDE3"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3F2F95ED"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Major revision of a textbook</w:t>
            </w:r>
          </w:p>
        </w:tc>
      </w:tr>
      <w:tr w:rsidR="00E0009D" w:rsidRPr="009B5D54" w14:paraId="403BFF36" w14:textId="77777777" w:rsidTr="006B5AD7">
        <w:tc>
          <w:tcPr>
            <w:tcW w:w="398" w:type="dxa"/>
          </w:tcPr>
          <w:p w14:paraId="126C092C"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55A89A80"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SSRN working paper</w:t>
            </w:r>
          </w:p>
        </w:tc>
      </w:tr>
      <w:tr w:rsidR="00E0009D" w:rsidRPr="009B5D54" w14:paraId="3302747B" w14:textId="77777777" w:rsidTr="006B5AD7">
        <w:tc>
          <w:tcPr>
            <w:tcW w:w="398" w:type="dxa"/>
          </w:tcPr>
          <w:p w14:paraId="58BA84DF"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06883914"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         Patent received</w:t>
            </w:r>
          </w:p>
        </w:tc>
      </w:tr>
      <w:tr w:rsidR="00E0009D" w:rsidRPr="009B5D54" w14:paraId="508CF4C8" w14:textId="77777777" w:rsidTr="006B5AD7">
        <w:tc>
          <w:tcPr>
            <w:tcW w:w="398" w:type="dxa"/>
            <w:shd w:val="clear" w:color="auto" w:fill="E7E6E6" w:themeFill="background2"/>
          </w:tcPr>
          <w:p w14:paraId="003B5FB7" w14:textId="77777777" w:rsidR="00E0009D" w:rsidRPr="009B5D54" w:rsidRDefault="00E0009D" w:rsidP="006B5AD7">
            <w:pPr>
              <w:ind w:right="-20"/>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b.</w:t>
            </w:r>
          </w:p>
        </w:tc>
        <w:tc>
          <w:tcPr>
            <w:tcW w:w="9067" w:type="dxa"/>
            <w:shd w:val="clear" w:color="auto" w:fill="E7E6E6" w:themeFill="background2"/>
            <w:vAlign w:val="bottom"/>
          </w:tcPr>
          <w:p w14:paraId="00D39878" w14:textId="77777777" w:rsidR="00E0009D" w:rsidRPr="009B5D54" w:rsidRDefault="00E0009D" w:rsidP="006B5AD7">
            <w:pPr>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Scholarly Activities</w:t>
            </w:r>
          </w:p>
        </w:tc>
      </w:tr>
      <w:tr w:rsidR="00E0009D" w:rsidRPr="009B5D54" w14:paraId="478FBF69" w14:textId="77777777" w:rsidTr="006B5AD7">
        <w:tc>
          <w:tcPr>
            <w:tcW w:w="398" w:type="dxa"/>
          </w:tcPr>
          <w:p w14:paraId="4A9785EB"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31F96476"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Editorship of an academic journal</w:t>
            </w:r>
          </w:p>
        </w:tc>
      </w:tr>
      <w:tr w:rsidR="00E0009D" w:rsidRPr="009B5D54" w14:paraId="7C0A73DA" w14:textId="77777777" w:rsidTr="006B5AD7">
        <w:tc>
          <w:tcPr>
            <w:tcW w:w="398" w:type="dxa"/>
          </w:tcPr>
          <w:p w14:paraId="70AEEFFD"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0239BCB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Service on the Editorial board of a journal in the faculty member’s discipline</w:t>
            </w:r>
          </w:p>
        </w:tc>
      </w:tr>
      <w:tr w:rsidR="00E0009D" w:rsidRPr="009B5D54" w14:paraId="78F9C1F4" w14:textId="77777777" w:rsidTr="006B5AD7">
        <w:tc>
          <w:tcPr>
            <w:tcW w:w="398" w:type="dxa"/>
          </w:tcPr>
          <w:p w14:paraId="380B6031"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27761B15"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Elected officer of an international or national professional organization</w:t>
            </w:r>
          </w:p>
        </w:tc>
      </w:tr>
      <w:tr w:rsidR="00E0009D" w:rsidRPr="009B5D54" w14:paraId="027E91F5" w14:textId="77777777" w:rsidTr="006B5AD7">
        <w:tc>
          <w:tcPr>
            <w:tcW w:w="398" w:type="dxa"/>
          </w:tcPr>
          <w:p w14:paraId="209298DE"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32FF2D6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Editor of special edition of an academic journal</w:t>
            </w:r>
          </w:p>
        </w:tc>
      </w:tr>
      <w:tr w:rsidR="00E0009D" w:rsidRPr="009B5D54" w14:paraId="1469468C" w14:textId="77777777" w:rsidTr="006B5AD7">
        <w:tc>
          <w:tcPr>
            <w:tcW w:w="398" w:type="dxa"/>
          </w:tcPr>
          <w:p w14:paraId="4CB211EF"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6666E4ED"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Chair of PhD dissertation</w:t>
            </w:r>
          </w:p>
        </w:tc>
      </w:tr>
      <w:tr w:rsidR="00E0009D" w:rsidRPr="009B5D54" w14:paraId="5F08DD0C" w14:textId="77777777" w:rsidTr="006B5AD7">
        <w:tc>
          <w:tcPr>
            <w:tcW w:w="398" w:type="dxa"/>
          </w:tcPr>
          <w:p w14:paraId="25C4124C"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6DFEB23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Honors received (e.g., best paper or researcher of the year award)</w:t>
            </w:r>
          </w:p>
        </w:tc>
      </w:tr>
      <w:tr w:rsidR="00E0009D" w:rsidRPr="009B5D54" w14:paraId="79ECBD0C" w14:textId="77777777" w:rsidTr="006B5AD7">
        <w:tc>
          <w:tcPr>
            <w:tcW w:w="398" w:type="dxa"/>
            <w:shd w:val="clear" w:color="auto" w:fill="E7E6E6" w:themeFill="background2"/>
          </w:tcPr>
          <w:p w14:paraId="7214FE2E" w14:textId="77777777" w:rsidR="00E0009D" w:rsidRPr="009B5D54" w:rsidRDefault="00E0009D" w:rsidP="006B5AD7">
            <w:pPr>
              <w:ind w:right="-20"/>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c.</w:t>
            </w:r>
          </w:p>
        </w:tc>
        <w:tc>
          <w:tcPr>
            <w:tcW w:w="9067" w:type="dxa"/>
            <w:shd w:val="clear" w:color="auto" w:fill="E7E6E6" w:themeFill="background2"/>
            <w:vAlign w:val="bottom"/>
          </w:tcPr>
          <w:p w14:paraId="2A682F56" w14:textId="77777777" w:rsidR="00E0009D" w:rsidRPr="009B5D54" w:rsidRDefault="00E0009D" w:rsidP="006B5AD7">
            <w:pPr>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 xml:space="preserve">Practice-oriented Contributions </w:t>
            </w:r>
            <w:r w:rsidRPr="009B5D54">
              <w:rPr>
                <w:rFonts w:asciiTheme="minorHAnsi" w:hAnsiTheme="minorHAnsi" w:cstheme="minorHAnsi"/>
                <w:b/>
                <w:color w:val="000000" w:themeColor="text1"/>
                <w:sz w:val="18"/>
                <w:szCs w:val="18"/>
                <w:vertAlign w:val="superscript"/>
              </w:rPr>
              <w:t>a</w:t>
            </w:r>
          </w:p>
        </w:tc>
      </w:tr>
      <w:tr w:rsidR="00E0009D" w:rsidRPr="009B5D54" w14:paraId="71F52081" w14:textId="77777777" w:rsidTr="006B5AD7">
        <w:tc>
          <w:tcPr>
            <w:tcW w:w="398" w:type="dxa"/>
          </w:tcPr>
          <w:p w14:paraId="0A1D6827"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25315E23"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Articles in newspapers</w:t>
            </w:r>
          </w:p>
        </w:tc>
      </w:tr>
      <w:tr w:rsidR="00E0009D" w:rsidRPr="009B5D54" w14:paraId="3559A2F0" w14:textId="77777777" w:rsidTr="006B5AD7">
        <w:tc>
          <w:tcPr>
            <w:tcW w:w="398" w:type="dxa"/>
          </w:tcPr>
          <w:p w14:paraId="63ECF31E"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1437A24A"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Articles in peer-reviewed journals</w:t>
            </w:r>
          </w:p>
        </w:tc>
      </w:tr>
      <w:tr w:rsidR="00E0009D" w:rsidRPr="009B5D54" w14:paraId="727F5D8B" w14:textId="77777777" w:rsidTr="006B5AD7">
        <w:tc>
          <w:tcPr>
            <w:tcW w:w="398" w:type="dxa"/>
          </w:tcPr>
          <w:p w14:paraId="4ACC918D"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24F8A930"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Articles in professional publications</w:t>
            </w:r>
          </w:p>
        </w:tc>
      </w:tr>
      <w:tr w:rsidR="00E0009D" w:rsidRPr="009B5D54" w14:paraId="4860924C" w14:textId="77777777" w:rsidTr="006B5AD7">
        <w:tc>
          <w:tcPr>
            <w:tcW w:w="398" w:type="dxa"/>
          </w:tcPr>
          <w:p w14:paraId="1B3485CD"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48FDB6F4"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Books</w:t>
            </w:r>
          </w:p>
        </w:tc>
      </w:tr>
      <w:tr w:rsidR="00E0009D" w:rsidRPr="009B5D54" w14:paraId="1C1E0891" w14:textId="77777777" w:rsidTr="006B5AD7">
        <w:tc>
          <w:tcPr>
            <w:tcW w:w="398" w:type="dxa"/>
          </w:tcPr>
          <w:p w14:paraId="3BD9376A"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172FB421"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Case studies</w:t>
            </w:r>
          </w:p>
        </w:tc>
      </w:tr>
      <w:tr w:rsidR="00E0009D" w:rsidRPr="009B5D54" w14:paraId="13A9A07F" w14:textId="77777777" w:rsidTr="006B5AD7">
        <w:tc>
          <w:tcPr>
            <w:tcW w:w="398" w:type="dxa"/>
          </w:tcPr>
          <w:p w14:paraId="473B6D74"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4DE2DF9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Competitive research grant awards</w:t>
            </w:r>
          </w:p>
        </w:tc>
      </w:tr>
      <w:tr w:rsidR="00E0009D" w:rsidRPr="009B5D54" w14:paraId="4C4CA303" w14:textId="77777777" w:rsidTr="006B5AD7">
        <w:tc>
          <w:tcPr>
            <w:tcW w:w="398" w:type="dxa"/>
          </w:tcPr>
          <w:p w14:paraId="6D7ED16B"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3534F94C"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Contributions arising from membership of review panels for national or international research organizations</w:t>
            </w:r>
          </w:p>
        </w:tc>
      </w:tr>
      <w:tr w:rsidR="00E0009D" w:rsidRPr="009B5D54" w14:paraId="10770614" w14:textId="77777777" w:rsidTr="006B5AD7">
        <w:tc>
          <w:tcPr>
            <w:tcW w:w="398" w:type="dxa"/>
          </w:tcPr>
          <w:p w14:paraId="33169217"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03EF5AB2"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Contributions as an editorial board member</w:t>
            </w:r>
          </w:p>
        </w:tc>
      </w:tr>
      <w:tr w:rsidR="00E0009D" w:rsidRPr="009B5D54" w14:paraId="3F5A45A9" w14:textId="77777777" w:rsidTr="006B5AD7">
        <w:tc>
          <w:tcPr>
            <w:tcW w:w="398" w:type="dxa"/>
          </w:tcPr>
          <w:p w14:paraId="4130F592"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0E49C6BF"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Editorial contributions</w:t>
            </w:r>
          </w:p>
        </w:tc>
      </w:tr>
      <w:tr w:rsidR="00E0009D" w:rsidRPr="009B5D54" w14:paraId="3AD834E5" w14:textId="77777777" w:rsidTr="006B5AD7">
        <w:tc>
          <w:tcPr>
            <w:tcW w:w="398" w:type="dxa"/>
          </w:tcPr>
          <w:p w14:paraId="052F27AF"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7D121C64"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Invited presentations</w:t>
            </w:r>
          </w:p>
        </w:tc>
      </w:tr>
      <w:tr w:rsidR="00E0009D" w:rsidRPr="009B5D54" w14:paraId="4457F7B7" w14:textId="77777777" w:rsidTr="006B5AD7">
        <w:tc>
          <w:tcPr>
            <w:tcW w:w="398" w:type="dxa"/>
          </w:tcPr>
          <w:p w14:paraId="137205BE"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1853079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Invited showcase or keynote</w:t>
            </w:r>
          </w:p>
        </w:tc>
      </w:tr>
      <w:tr w:rsidR="00E0009D" w:rsidRPr="009B5D54" w14:paraId="4EE55716" w14:textId="77777777" w:rsidTr="006B5AD7">
        <w:tc>
          <w:tcPr>
            <w:tcW w:w="398" w:type="dxa"/>
          </w:tcPr>
          <w:p w14:paraId="7DC6ED9C"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53967A79"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Oversight contributions for discipline or professional organizations</w:t>
            </w:r>
          </w:p>
        </w:tc>
      </w:tr>
      <w:tr w:rsidR="00E0009D" w:rsidRPr="009B5D54" w14:paraId="4D89F9BA" w14:textId="77777777" w:rsidTr="006B5AD7">
        <w:tc>
          <w:tcPr>
            <w:tcW w:w="398" w:type="dxa"/>
          </w:tcPr>
          <w:p w14:paraId="4F4ACCBF"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039D887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Peer-reviewed academic proceedings</w:t>
            </w:r>
          </w:p>
        </w:tc>
      </w:tr>
      <w:tr w:rsidR="00E0009D" w:rsidRPr="009B5D54" w14:paraId="48767452" w14:textId="77777777" w:rsidTr="006B5AD7">
        <w:tc>
          <w:tcPr>
            <w:tcW w:w="398" w:type="dxa"/>
          </w:tcPr>
          <w:p w14:paraId="413E3800"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0AF73344"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Peer-reviewed professional proceedings</w:t>
            </w:r>
          </w:p>
        </w:tc>
      </w:tr>
      <w:tr w:rsidR="00E0009D" w:rsidRPr="009B5D54" w14:paraId="55817C3C" w14:textId="77777777" w:rsidTr="006B5AD7">
        <w:trPr>
          <w:trHeight w:val="197"/>
        </w:trPr>
        <w:tc>
          <w:tcPr>
            <w:tcW w:w="398" w:type="dxa"/>
          </w:tcPr>
          <w:p w14:paraId="0359459C"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12D020A8"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Policy documents</w:t>
            </w:r>
          </w:p>
        </w:tc>
      </w:tr>
      <w:tr w:rsidR="00E0009D" w:rsidRPr="009B5D54" w14:paraId="75427294" w14:textId="77777777" w:rsidTr="006B5AD7">
        <w:tc>
          <w:tcPr>
            <w:tcW w:w="398" w:type="dxa"/>
          </w:tcPr>
          <w:p w14:paraId="6387F445"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71B2D92C"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Practitioner books</w:t>
            </w:r>
          </w:p>
        </w:tc>
      </w:tr>
      <w:tr w:rsidR="00E0009D" w:rsidRPr="009B5D54" w14:paraId="2016B5E7" w14:textId="77777777" w:rsidTr="006B5AD7">
        <w:tc>
          <w:tcPr>
            <w:tcW w:w="398" w:type="dxa"/>
          </w:tcPr>
          <w:p w14:paraId="113292E0"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5C395FA2"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Reports </w:t>
            </w:r>
            <w:proofErr w:type="gramStart"/>
            <w:r w:rsidRPr="009B5D54">
              <w:rPr>
                <w:rFonts w:asciiTheme="minorHAnsi" w:hAnsiTheme="minorHAnsi" w:cstheme="minorHAnsi"/>
                <w:color w:val="000000" w:themeColor="text1"/>
                <w:sz w:val="18"/>
                <w:szCs w:val="18"/>
              </w:rPr>
              <w:t>from</w:t>
            </w:r>
            <w:proofErr w:type="gramEnd"/>
            <w:r w:rsidRPr="009B5D54">
              <w:rPr>
                <w:rFonts w:asciiTheme="minorHAnsi" w:hAnsiTheme="minorHAnsi" w:cstheme="minorHAnsi"/>
                <w:color w:val="000000" w:themeColor="text1"/>
                <w:sz w:val="18"/>
                <w:szCs w:val="18"/>
              </w:rPr>
              <w:t xml:space="preserve"> consulting and projects</w:t>
            </w:r>
          </w:p>
        </w:tc>
      </w:tr>
      <w:tr w:rsidR="00E0009D" w:rsidRPr="009B5D54" w14:paraId="7ED3D753" w14:textId="77777777" w:rsidTr="006B5AD7">
        <w:tc>
          <w:tcPr>
            <w:tcW w:w="398" w:type="dxa"/>
          </w:tcPr>
          <w:p w14:paraId="224D0F8C"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015A4348"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Research grants</w:t>
            </w:r>
          </w:p>
        </w:tc>
      </w:tr>
      <w:tr w:rsidR="00E0009D" w:rsidRPr="009B5D54" w14:paraId="206AE626" w14:textId="77777777" w:rsidTr="006B5AD7">
        <w:tc>
          <w:tcPr>
            <w:tcW w:w="398" w:type="dxa"/>
          </w:tcPr>
          <w:p w14:paraId="1FF897DF"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1EE709AD"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Scholarly books</w:t>
            </w:r>
          </w:p>
        </w:tc>
      </w:tr>
      <w:tr w:rsidR="00E0009D" w:rsidRPr="009B5D54" w14:paraId="071D0075" w14:textId="77777777" w:rsidTr="006B5AD7">
        <w:tc>
          <w:tcPr>
            <w:tcW w:w="398" w:type="dxa"/>
          </w:tcPr>
          <w:p w14:paraId="400C1167"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2A046ED7"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Technologies for utilization</w:t>
            </w:r>
          </w:p>
        </w:tc>
      </w:tr>
      <w:tr w:rsidR="00E0009D" w:rsidRPr="009B5D54" w14:paraId="429A1F20" w14:textId="77777777" w:rsidTr="006B5AD7">
        <w:tc>
          <w:tcPr>
            <w:tcW w:w="398" w:type="dxa"/>
          </w:tcPr>
          <w:p w14:paraId="7EA72D84"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6E8A16D0"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Textbooks</w:t>
            </w:r>
          </w:p>
        </w:tc>
      </w:tr>
      <w:tr w:rsidR="00E0009D" w:rsidRPr="009B5D54" w14:paraId="4A4F1987" w14:textId="77777777" w:rsidTr="006B5AD7">
        <w:tc>
          <w:tcPr>
            <w:tcW w:w="398" w:type="dxa"/>
          </w:tcPr>
          <w:p w14:paraId="2DA8E851"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43E52F29"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Articles in newspapers</w:t>
            </w:r>
          </w:p>
        </w:tc>
      </w:tr>
      <w:tr w:rsidR="00E0009D" w:rsidRPr="009B5D54" w14:paraId="5488095C" w14:textId="77777777" w:rsidTr="006B5AD7">
        <w:tc>
          <w:tcPr>
            <w:tcW w:w="398" w:type="dxa"/>
          </w:tcPr>
          <w:p w14:paraId="57931D85"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41E04A1D"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Articles in peer-reviewed journals</w:t>
            </w:r>
          </w:p>
        </w:tc>
      </w:tr>
      <w:tr w:rsidR="00E0009D" w:rsidRPr="009B5D54" w14:paraId="330E93AC" w14:textId="77777777" w:rsidTr="006B5AD7">
        <w:tc>
          <w:tcPr>
            <w:tcW w:w="398" w:type="dxa"/>
          </w:tcPr>
          <w:p w14:paraId="01DBEB90"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6CE89E52"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Articles in professional publications</w:t>
            </w:r>
          </w:p>
        </w:tc>
      </w:tr>
      <w:tr w:rsidR="00E0009D" w:rsidRPr="009B5D54" w14:paraId="2511AB5A" w14:textId="77777777" w:rsidTr="006B5AD7">
        <w:tc>
          <w:tcPr>
            <w:tcW w:w="398" w:type="dxa"/>
          </w:tcPr>
          <w:p w14:paraId="5143FCD5"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38475EE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Books</w:t>
            </w:r>
          </w:p>
        </w:tc>
      </w:tr>
      <w:tr w:rsidR="00E0009D" w:rsidRPr="009B5D54" w14:paraId="043519F2" w14:textId="77777777" w:rsidTr="006B5AD7">
        <w:tc>
          <w:tcPr>
            <w:tcW w:w="398" w:type="dxa"/>
          </w:tcPr>
          <w:p w14:paraId="31E75BD6"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13BAE6C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Case studies</w:t>
            </w:r>
          </w:p>
        </w:tc>
      </w:tr>
      <w:tr w:rsidR="00E0009D" w:rsidRPr="009B5D54" w14:paraId="360EBBEE" w14:textId="77777777" w:rsidTr="006B5AD7">
        <w:tc>
          <w:tcPr>
            <w:tcW w:w="398" w:type="dxa"/>
          </w:tcPr>
          <w:p w14:paraId="043119BB"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6AB4D2FA"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Competitive research grant awards</w:t>
            </w:r>
          </w:p>
        </w:tc>
      </w:tr>
      <w:tr w:rsidR="00E0009D" w:rsidRPr="009B5D54" w14:paraId="6AF06300" w14:textId="77777777" w:rsidTr="006B5AD7">
        <w:tc>
          <w:tcPr>
            <w:tcW w:w="398" w:type="dxa"/>
          </w:tcPr>
          <w:p w14:paraId="6E4C5DA5"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02B16806"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Contributions arising from membership of review panels for national or international research organizations</w:t>
            </w:r>
          </w:p>
        </w:tc>
      </w:tr>
      <w:tr w:rsidR="00E0009D" w:rsidRPr="009B5D54" w14:paraId="556F9FF5" w14:textId="77777777" w:rsidTr="006B5AD7">
        <w:tc>
          <w:tcPr>
            <w:tcW w:w="398" w:type="dxa"/>
          </w:tcPr>
          <w:p w14:paraId="2312F961"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29F5CABE"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Contributions as an editorial board member</w:t>
            </w:r>
          </w:p>
        </w:tc>
      </w:tr>
      <w:tr w:rsidR="00E0009D" w:rsidRPr="009B5D54" w14:paraId="1CA40359" w14:textId="77777777" w:rsidTr="006B5AD7">
        <w:tc>
          <w:tcPr>
            <w:tcW w:w="398" w:type="dxa"/>
          </w:tcPr>
          <w:p w14:paraId="3658580A"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76364FE5"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Editorial contributions</w:t>
            </w:r>
          </w:p>
        </w:tc>
      </w:tr>
      <w:tr w:rsidR="00E0009D" w:rsidRPr="009B5D54" w14:paraId="242940A0" w14:textId="77777777" w:rsidTr="006B5AD7">
        <w:tc>
          <w:tcPr>
            <w:tcW w:w="398" w:type="dxa"/>
            <w:shd w:val="clear" w:color="auto" w:fill="E7E6E6" w:themeFill="background2"/>
          </w:tcPr>
          <w:p w14:paraId="5B212A3F" w14:textId="77777777" w:rsidR="00E0009D" w:rsidRPr="009B5D54" w:rsidRDefault="00E0009D" w:rsidP="006B5AD7">
            <w:pPr>
              <w:ind w:right="-20"/>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d.</w:t>
            </w:r>
          </w:p>
        </w:tc>
        <w:tc>
          <w:tcPr>
            <w:tcW w:w="9067" w:type="dxa"/>
            <w:shd w:val="clear" w:color="auto" w:fill="E7E6E6" w:themeFill="background2"/>
            <w:vAlign w:val="bottom"/>
          </w:tcPr>
          <w:p w14:paraId="225EA694" w14:textId="77777777" w:rsidR="00E0009D" w:rsidRPr="009B5D54" w:rsidRDefault="00E0009D" w:rsidP="006B5AD7">
            <w:pPr>
              <w:rPr>
                <w:rFonts w:asciiTheme="minorHAnsi" w:hAnsiTheme="minorHAnsi" w:cstheme="minorHAnsi"/>
                <w:b/>
                <w:color w:val="000000" w:themeColor="text1"/>
                <w:sz w:val="18"/>
                <w:szCs w:val="18"/>
              </w:rPr>
            </w:pPr>
            <w:r w:rsidRPr="009B5D54">
              <w:rPr>
                <w:rFonts w:asciiTheme="minorHAnsi" w:hAnsiTheme="minorHAnsi" w:cstheme="minorHAnsi"/>
                <w:b/>
                <w:color w:val="000000" w:themeColor="text1"/>
                <w:sz w:val="18"/>
                <w:szCs w:val="18"/>
              </w:rPr>
              <w:t>Pedagogy and Curricular Activities</w:t>
            </w:r>
          </w:p>
        </w:tc>
      </w:tr>
      <w:tr w:rsidR="00E0009D" w:rsidRPr="009B5D54" w14:paraId="0D2646DB" w14:textId="77777777" w:rsidTr="006B5AD7">
        <w:tc>
          <w:tcPr>
            <w:tcW w:w="398" w:type="dxa"/>
          </w:tcPr>
          <w:p w14:paraId="5DA11131"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071D6131"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Participation in a high-</w:t>
            </w:r>
            <w:proofErr w:type="gramStart"/>
            <w:r w:rsidRPr="009B5D54">
              <w:rPr>
                <w:rFonts w:asciiTheme="minorHAnsi" w:hAnsiTheme="minorHAnsi" w:cstheme="minorHAnsi"/>
                <w:color w:val="000000" w:themeColor="text1"/>
                <w:sz w:val="18"/>
                <w:szCs w:val="18"/>
              </w:rPr>
              <w:t>quality,</w:t>
            </w:r>
            <w:proofErr w:type="gramEnd"/>
            <w:r w:rsidRPr="009B5D54">
              <w:rPr>
                <w:rFonts w:asciiTheme="minorHAnsi" w:hAnsiTheme="minorHAnsi" w:cstheme="minorHAnsi"/>
                <w:color w:val="000000" w:themeColor="text1"/>
                <w:sz w:val="18"/>
                <w:szCs w:val="18"/>
              </w:rPr>
              <w:t xml:space="preserve"> teaching workshop given by an external entity (e.g., Harvard for case teaching), or online teaching seminar</w:t>
            </w:r>
          </w:p>
        </w:tc>
      </w:tr>
      <w:tr w:rsidR="00E0009D" w:rsidRPr="009B5D54" w14:paraId="283F2923" w14:textId="77777777" w:rsidTr="006B5AD7">
        <w:tc>
          <w:tcPr>
            <w:tcW w:w="398" w:type="dxa"/>
          </w:tcPr>
          <w:p w14:paraId="1078FFED"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0CFEDBB3"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Executive/practitioner training courses attended (to count as a qualification this activity must be </w:t>
            </w:r>
            <w:proofErr w:type="gramStart"/>
            <w:r w:rsidRPr="009B5D54">
              <w:rPr>
                <w:rFonts w:asciiTheme="minorHAnsi" w:hAnsiTheme="minorHAnsi" w:cstheme="minorHAnsi"/>
                <w:color w:val="000000" w:themeColor="text1"/>
                <w:sz w:val="18"/>
                <w:szCs w:val="18"/>
              </w:rPr>
              <w:t>approved</w:t>
            </w:r>
            <w:proofErr w:type="gramEnd"/>
            <w:r w:rsidRPr="009B5D54">
              <w:rPr>
                <w:rFonts w:asciiTheme="minorHAnsi" w:hAnsiTheme="minorHAnsi" w:cstheme="minorHAnsi"/>
                <w:color w:val="000000" w:themeColor="text1"/>
                <w:sz w:val="18"/>
                <w:szCs w:val="18"/>
              </w:rPr>
              <w:t xml:space="preserve"> by the dean)</w:t>
            </w:r>
          </w:p>
        </w:tc>
      </w:tr>
      <w:tr w:rsidR="00E0009D" w:rsidRPr="009B5D54" w14:paraId="0DA2843F" w14:textId="77777777" w:rsidTr="006B5AD7">
        <w:tc>
          <w:tcPr>
            <w:tcW w:w="398" w:type="dxa"/>
          </w:tcPr>
          <w:p w14:paraId="1A19E5A8"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6E8C0B83"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Attendance at a professional workshop, seminar or conference in area of teaching </w:t>
            </w:r>
          </w:p>
        </w:tc>
      </w:tr>
      <w:tr w:rsidR="00E0009D" w:rsidRPr="009B5D54" w14:paraId="4AB69A50" w14:textId="77777777" w:rsidTr="006B5AD7">
        <w:tc>
          <w:tcPr>
            <w:tcW w:w="398" w:type="dxa"/>
          </w:tcPr>
          <w:p w14:paraId="2EB82EB1"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6AE412EA" w14:textId="25593FA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Publicly available material describing the design and implementation of new curriculum or </w:t>
            </w:r>
            <w:proofErr w:type="gramStart"/>
            <w:r w:rsidRPr="009B5D54">
              <w:rPr>
                <w:rFonts w:asciiTheme="minorHAnsi" w:hAnsiTheme="minorHAnsi" w:cstheme="minorHAnsi"/>
                <w:color w:val="000000" w:themeColor="text1"/>
                <w:sz w:val="18"/>
                <w:szCs w:val="18"/>
              </w:rPr>
              <w:t>course</w:t>
            </w:r>
            <w:proofErr w:type="gramEnd"/>
            <w:r w:rsidRPr="009B5D54">
              <w:rPr>
                <w:rFonts w:asciiTheme="minorHAnsi" w:hAnsiTheme="minorHAnsi" w:cstheme="minorHAnsi"/>
                <w:color w:val="000000" w:themeColor="text1"/>
                <w:sz w:val="18"/>
                <w:szCs w:val="18"/>
              </w:rPr>
              <w:t xml:space="preserve"> (other than syllabi, etc. that are published on the</w:t>
            </w:r>
            <w:r w:rsidR="0078437F" w:rsidRPr="009B5D54">
              <w:rPr>
                <w:rFonts w:asciiTheme="minorHAnsi" w:hAnsiTheme="minorHAnsi" w:cstheme="minorHAnsi"/>
                <w:color w:val="000000" w:themeColor="text1"/>
                <w:sz w:val="18"/>
                <w:szCs w:val="18"/>
              </w:rPr>
              <w:t xml:space="preserve"> SSB </w:t>
            </w:r>
            <w:r w:rsidRPr="009B5D54">
              <w:rPr>
                <w:rFonts w:asciiTheme="minorHAnsi" w:hAnsiTheme="minorHAnsi" w:cstheme="minorHAnsi"/>
                <w:color w:val="000000" w:themeColor="text1"/>
                <w:sz w:val="18"/>
                <w:szCs w:val="18"/>
              </w:rPr>
              <w:t>web site in the normal course of curriculum delivery)</w:t>
            </w:r>
          </w:p>
        </w:tc>
      </w:tr>
      <w:tr w:rsidR="00E0009D" w:rsidRPr="009B5D54" w14:paraId="31351B1D" w14:textId="77777777" w:rsidTr="006B5AD7">
        <w:tc>
          <w:tcPr>
            <w:tcW w:w="398" w:type="dxa"/>
          </w:tcPr>
          <w:p w14:paraId="5A4AB9EA"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7FCB3174"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Instructional software made available and used by academics outside the SB</w:t>
            </w:r>
          </w:p>
        </w:tc>
      </w:tr>
      <w:tr w:rsidR="00E0009D" w:rsidRPr="009B5D54" w14:paraId="7285BB76" w14:textId="77777777" w:rsidTr="006B5AD7">
        <w:tc>
          <w:tcPr>
            <w:tcW w:w="398" w:type="dxa"/>
          </w:tcPr>
          <w:p w14:paraId="5D5DF7A2"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78F1E25B"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Development and implementation of improved pedagogy resulting in a published white paper</w:t>
            </w:r>
          </w:p>
        </w:tc>
      </w:tr>
      <w:tr w:rsidR="00E0009D" w:rsidRPr="009B5D54" w14:paraId="50010ACE" w14:textId="77777777" w:rsidTr="006B5AD7">
        <w:tc>
          <w:tcPr>
            <w:tcW w:w="398" w:type="dxa"/>
          </w:tcPr>
          <w:p w14:paraId="0F758832"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2AF6900D"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Design, development and delivery of an entirely new course </w:t>
            </w:r>
          </w:p>
        </w:tc>
      </w:tr>
      <w:tr w:rsidR="00E0009D" w:rsidRPr="009B5D54" w14:paraId="018D0A5C" w14:textId="77777777" w:rsidTr="006B5AD7">
        <w:tc>
          <w:tcPr>
            <w:tcW w:w="398" w:type="dxa"/>
          </w:tcPr>
          <w:p w14:paraId="530850A2"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vAlign w:val="bottom"/>
          </w:tcPr>
          <w:p w14:paraId="010A41DA" w14:textId="77777777" w:rsidR="00E0009D" w:rsidRPr="009B5D54" w:rsidRDefault="00E0009D" w:rsidP="006B5AD7">
            <w:pPr>
              <w:rPr>
                <w:rFonts w:asciiTheme="minorHAnsi" w:hAnsiTheme="minorHAnsi" w:cstheme="minorHAnsi"/>
                <w:color w:val="000000" w:themeColor="text1"/>
                <w:sz w:val="18"/>
                <w:szCs w:val="18"/>
              </w:rPr>
            </w:pPr>
            <w:r w:rsidRPr="009B5D54">
              <w:rPr>
                <w:rFonts w:asciiTheme="minorHAnsi" w:hAnsiTheme="minorHAnsi" w:cstheme="minorHAnsi"/>
                <w:color w:val="000000" w:themeColor="text1"/>
                <w:sz w:val="18"/>
                <w:szCs w:val="18"/>
              </w:rPr>
              <w:t xml:space="preserve">Design, development and implementation of a major curriculum initiative </w:t>
            </w:r>
          </w:p>
        </w:tc>
      </w:tr>
      <w:tr w:rsidR="00E0009D" w:rsidRPr="009B5D54" w14:paraId="097712DA" w14:textId="77777777" w:rsidTr="006B5AD7">
        <w:tc>
          <w:tcPr>
            <w:tcW w:w="398" w:type="dxa"/>
          </w:tcPr>
          <w:p w14:paraId="1AD32DD0" w14:textId="77777777" w:rsidR="00E0009D" w:rsidRPr="009B5D54" w:rsidRDefault="00E0009D" w:rsidP="006B5AD7">
            <w:pPr>
              <w:ind w:right="-20"/>
              <w:rPr>
                <w:rFonts w:asciiTheme="minorHAnsi" w:hAnsiTheme="minorHAnsi" w:cstheme="minorHAnsi"/>
                <w:color w:val="000000" w:themeColor="text1"/>
                <w:sz w:val="18"/>
                <w:szCs w:val="18"/>
              </w:rPr>
            </w:pPr>
          </w:p>
        </w:tc>
        <w:tc>
          <w:tcPr>
            <w:tcW w:w="9067" w:type="dxa"/>
          </w:tcPr>
          <w:p w14:paraId="329140FE" w14:textId="77777777" w:rsidR="00E0009D" w:rsidRPr="009B5D54" w:rsidRDefault="00E0009D" w:rsidP="006B5AD7">
            <w:pPr>
              <w:rPr>
                <w:rFonts w:asciiTheme="minorHAnsi" w:hAnsiTheme="minorHAnsi" w:cstheme="minorHAnsi"/>
                <w:color w:val="000000" w:themeColor="text1"/>
                <w:sz w:val="18"/>
                <w:szCs w:val="18"/>
              </w:rPr>
            </w:pPr>
            <w:proofErr w:type="gramStart"/>
            <w:r w:rsidRPr="009B5D54">
              <w:rPr>
                <w:rFonts w:asciiTheme="minorHAnsi" w:hAnsiTheme="minorHAnsi" w:cstheme="minorHAnsi"/>
                <w:color w:val="000000" w:themeColor="text1"/>
                <w:sz w:val="18"/>
                <w:szCs w:val="18"/>
              </w:rPr>
              <w:t>Masters</w:t>
            </w:r>
            <w:proofErr w:type="gramEnd"/>
            <w:r w:rsidRPr="009B5D54">
              <w:rPr>
                <w:rFonts w:asciiTheme="minorHAnsi" w:hAnsiTheme="minorHAnsi" w:cstheme="minorHAnsi"/>
                <w:color w:val="000000" w:themeColor="text1"/>
                <w:sz w:val="18"/>
                <w:szCs w:val="18"/>
              </w:rPr>
              <w:t xml:space="preserve"> or undergraduate theses supervised</w:t>
            </w:r>
          </w:p>
        </w:tc>
      </w:tr>
    </w:tbl>
    <w:p w14:paraId="381AE45D" w14:textId="77777777" w:rsidR="00E0009D" w:rsidRPr="009B5D54" w:rsidRDefault="00E0009D" w:rsidP="00E0009D">
      <w:pPr>
        <w:ind w:left="160" w:right="-20"/>
        <w:rPr>
          <w:rFonts w:asciiTheme="minorHAnsi" w:hAnsiTheme="minorHAnsi" w:cstheme="minorHAnsi"/>
          <w:color w:val="000000" w:themeColor="text1"/>
          <w:sz w:val="20"/>
          <w:szCs w:val="20"/>
          <w:vertAlign w:val="superscript"/>
        </w:rPr>
      </w:pPr>
    </w:p>
    <w:p w14:paraId="7AB79797" w14:textId="77777777" w:rsidR="00E0009D" w:rsidRPr="009B5D54" w:rsidRDefault="00E0009D" w:rsidP="00E0009D">
      <w:pPr>
        <w:ind w:left="160" w:right="-20"/>
        <w:rPr>
          <w:rFonts w:cstheme="minorHAnsi"/>
          <w:color w:val="000000" w:themeColor="text1"/>
          <w:sz w:val="20"/>
          <w:szCs w:val="20"/>
        </w:rPr>
      </w:pPr>
      <w:proofErr w:type="spellStart"/>
      <w:proofErr w:type="gramStart"/>
      <w:r w:rsidRPr="009B5D54">
        <w:rPr>
          <w:rFonts w:asciiTheme="minorHAnsi" w:hAnsiTheme="minorHAnsi" w:cstheme="minorHAnsi"/>
          <w:color w:val="000000" w:themeColor="text1"/>
          <w:sz w:val="20"/>
          <w:szCs w:val="20"/>
          <w:vertAlign w:val="superscript"/>
        </w:rPr>
        <w:t>a</w:t>
      </w:r>
      <w:proofErr w:type="spellEnd"/>
      <w:r w:rsidRPr="009B5D54">
        <w:rPr>
          <w:rFonts w:cstheme="minorHAnsi"/>
          <w:color w:val="000000" w:themeColor="text1"/>
          <w:sz w:val="20"/>
          <w:szCs w:val="20"/>
        </w:rPr>
        <w:t xml:space="preserve">  </w:t>
      </w:r>
      <w:r w:rsidRPr="009B5D54">
        <w:rPr>
          <w:rFonts w:asciiTheme="minorHAnsi" w:hAnsiTheme="minorHAnsi" w:cstheme="minorHAnsi"/>
          <w:color w:val="000000" w:themeColor="text1"/>
          <w:sz w:val="20"/>
          <w:szCs w:val="20"/>
        </w:rPr>
        <w:t>The</w:t>
      </w:r>
      <w:proofErr w:type="gramEnd"/>
      <w:r w:rsidRPr="009B5D54">
        <w:rPr>
          <w:rFonts w:asciiTheme="minorHAnsi" w:hAnsiTheme="minorHAnsi" w:cstheme="minorHAnsi"/>
          <w:color w:val="000000" w:themeColor="text1"/>
          <w:sz w:val="20"/>
          <w:szCs w:val="20"/>
        </w:rPr>
        <w:t xml:space="preserve"> list of intellectual contributions that may count to maintain PA status is adopted from the </w:t>
      </w:r>
      <w:r w:rsidRPr="009B5D54">
        <w:rPr>
          <w:rFonts w:asciiTheme="minorHAnsi" w:hAnsiTheme="minorHAnsi" w:cstheme="minorHAnsi"/>
          <w:i/>
          <w:iCs/>
          <w:color w:val="000000" w:themeColor="text1"/>
          <w:sz w:val="20"/>
          <w:szCs w:val="20"/>
        </w:rPr>
        <w:t>2020 Interpretative Guidance for AACSB Accreditation</w:t>
      </w:r>
      <w:r w:rsidRPr="009B5D54">
        <w:rPr>
          <w:rFonts w:asciiTheme="minorHAnsi" w:hAnsiTheme="minorHAnsi" w:cstheme="minorHAnsi"/>
          <w:color w:val="000000" w:themeColor="text1"/>
          <w:sz w:val="20"/>
          <w:szCs w:val="20"/>
        </w:rPr>
        <w:t xml:space="preserve"> updated July 1, 2023. </w:t>
      </w:r>
    </w:p>
    <w:p w14:paraId="703F6F3E" w14:textId="77777777" w:rsidR="00E0009D" w:rsidRPr="009B5D54" w:rsidRDefault="00E0009D" w:rsidP="00E0009D">
      <w:pPr>
        <w:ind w:left="160" w:right="-20"/>
        <w:rPr>
          <w:rFonts w:asciiTheme="minorHAnsi" w:hAnsiTheme="minorHAnsi" w:cstheme="minorHAnsi"/>
          <w:color w:val="000000" w:themeColor="text1"/>
          <w:sz w:val="20"/>
          <w:szCs w:val="20"/>
          <w:u w:val="single"/>
        </w:rPr>
      </w:pPr>
    </w:p>
    <w:p w14:paraId="4C9B933C" w14:textId="77777777" w:rsidR="00E0009D" w:rsidRPr="009B5D54" w:rsidRDefault="00E0009D" w:rsidP="00E0009D">
      <w:pPr>
        <w:ind w:left="160" w:right="-20"/>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u w:val="single"/>
        </w:rPr>
        <w:t>Note</w:t>
      </w:r>
      <w:proofErr w:type="gramStart"/>
      <w:r w:rsidRPr="009B5D54">
        <w:rPr>
          <w:rFonts w:asciiTheme="minorHAnsi" w:hAnsiTheme="minorHAnsi" w:cstheme="minorHAnsi"/>
          <w:color w:val="000000" w:themeColor="text1"/>
          <w:sz w:val="20"/>
          <w:szCs w:val="20"/>
          <w:u w:val="single"/>
        </w:rPr>
        <w:t>:</w:t>
      </w:r>
      <w:r w:rsidRPr="009B5D54">
        <w:rPr>
          <w:rFonts w:asciiTheme="minorHAnsi" w:hAnsiTheme="minorHAnsi" w:cstheme="minorHAnsi"/>
          <w:color w:val="000000" w:themeColor="text1"/>
          <w:sz w:val="20"/>
          <w:szCs w:val="20"/>
        </w:rPr>
        <w:t xml:space="preserve">  Contributions</w:t>
      </w:r>
      <w:proofErr w:type="gramEnd"/>
      <w:r w:rsidRPr="009B5D54">
        <w:rPr>
          <w:rFonts w:asciiTheme="minorHAnsi" w:hAnsiTheme="minorHAnsi" w:cstheme="minorHAnsi"/>
          <w:color w:val="000000" w:themeColor="text1"/>
          <w:sz w:val="20"/>
          <w:szCs w:val="20"/>
        </w:rPr>
        <w:t xml:space="preserve"> and activities other than those listed above may from time to time be used to justify faculty qualifications with approval of the dean.</w:t>
      </w:r>
    </w:p>
    <w:p w14:paraId="076C4C6D" w14:textId="77777777" w:rsidR="00E0009D" w:rsidRPr="009B5D54" w:rsidRDefault="00E0009D" w:rsidP="00E0009D">
      <w:pPr>
        <w:rPr>
          <w:rFonts w:asciiTheme="minorHAnsi" w:hAnsiTheme="minorHAnsi" w:cstheme="minorHAnsi"/>
          <w:color w:val="000000" w:themeColor="text1"/>
          <w:sz w:val="20"/>
          <w:szCs w:val="20"/>
        </w:rPr>
      </w:pPr>
    </w:p>
    <w:p w14:paraId="60BCAD17" w14:textId="77777777" w:rsidR="00E0009D" w:rsidRPr="009B5D54" w:rsidRDefault="00E0009D" w:rsidP="00E0009D">
      <w:pPr>
        <w:ind w:right="-432"/>
        <w:rPr>
          <w:rFonts w:asciiTheme="minorHAnsi" w:hAnsiTheme="minorHAnsi" w:cstheme="minorHAnsi"/>
          <w:color w:val="000000" w:themeColor="text1"/>
          <w:sz w:val="20"/>
          <w:szCs w:val="20"/>
        </w:rPr>
      </w:pPr>
      <w:r w:rsidRPr="009B5D54">
        <w:rPr>
          <w:rFonts w:asciiTheme="minorHAnsi" w:hAnsiTheme="minorHAnsi" w:cstheme="minorHAnsi"/>
          <w:color w:val="000000" w:themeColor="text1"/>
          <w:sz w:val="20"/>
          <w:szCs w:val="20"/>
        </w:rPr>
        <w:t>Table 2 contains a partial list of research, practice and pedagogy activities that are NOT counted in the determination of faculty qualification status.</w:t>
      </w:r>
    </w:p>
    <w:p w14:paraId="41492DBD" w14:textId="77777777" w:rsidR="00E0009D" w:rsidRPr="009B5D54" w:rsidRDefault="00E0009D" w:rsidP="00E0009D">
      <w:pPr>
        <w:ind w:left="160" w:right="-20"/>
        <w:rPr>
          <w:rFonts w:asciiTheme="minorHAnsi" w:hAnsiTheme="minorHAnsi" w:cstheme="minorHAnsi"/>
          <w:b/>
          <w:color w:val="000000" w:themeColor="text1"/>
          <w:sz w:val="20"/>
          <w:szCs w:val="20"/>
        </w:rPr>
      </w:pPr>
    </w:p>
    <w:p w14:paraId="2F6C7218" w14:textId="77777777" w:rsidR="00E0009D" w:rsidRPr="009B5D54" w:rsidRDefault="00E0009D" w:rsidP="00E0009D">
      <w:pPr>
        <w:ind w:right="-20"/>
        <w:rPr>
          <w:rFonts w:asciiTheme="minorHAnsi" w:hAnsiTheme="minorHAnsi" w:cstheme="minorHAnsi"/>
          <w:b/>
          <w:color w:val="000000" w:themeColor="text1"/>
          <w:sz w:val="20"/>
          <w:szCs w:val="20"/>
        </w:rPr>
      </w:pPr>
      <w:r w:rsidRPr="009B5D54">
        <w:rPr>
          <w:rFonts w:asciiTheme="minorHAnsi" w:hAnsiTheme="minorHAnsi" w:cstheme="minorHAnsi"/>
          <w:b/>
          <w:color w:val="000000" w:themeColor="text1"/>
          <w:sz w:val="20"/>
          <w:szCs w:val="20"/>
        </w:rPr>
        <w:t>Table 2: Examples of Research, Practice and Instructional Activities that are NOT counted in the determination of qualifications</w:t>
      </w:r>
    </w:p>
    <w:p w14:paraId="6E61D2AA" w14:textId="77777777" w:rsidR="00E0009D" w:rsidRPr="009B5D54" w:rsidRDefault="00E0009D" w:rsidP="00E0009D">
      <w:pPr>
        <w:ind w:left="160" w:right="-20"/>
        <w:rPr>
          <w:rFonts w:asciiTheme="minorHAnsi" w:hAnsiTheme="minorHAnsi" w:cstheme="minorHAnsi"/>
          <w:bCs/>
          <w:color w:val="000000" w:themeColor="text1"/>
          <w:sz w:val="16"/>
          <w:szCs w:val="16"/>
        </w:rPr>
      </w:pPr>
    </w:p>
    <w:tbl>
      <w:tblPr>
        <w:tblStyle w:val="TableGrid"/>
        <w:tblW w:w="0" w:type="auto"/>
        <w:tblInd w:w="-5" w:type="dxa"/>
        <w:tblLook w:val="04A0" w:firstRow="1" w:lastRow="0" w:firstColumn="1" w:lastColumn="0" w:noHBand="0" w:noVBand="1"/>
      </w:tblPr>
      <w:tblGrid>
        <w:gridCol w:w="4230"/>
        <w:gridCol w:w="5125"/>
      </w:tblGrid>
      <w:tr w:rsidR="00E0009D" w:rsidRPr="009B5D54" w14:paraId="3CE9E7A1" w14:textId="77777777" w:rsidTr="006B5AD7">
        <w:tc>
          <w:tcPr>
            <w:tcW w:w="4230" w:type="dxa"/>
          </w:tcPr>
          <w:p w14:paraId="39DBBCB1" w14:textId="77777777" w:rsidR="00E0009D" w:rsidRPr="009B5D54" w:rsidRDefault="00E0009D" w:rsidP="006B5AD7">
            <w:pPr>
              <w:ind w:right="-20"/>
              <w:rPr>
                <w:rFonts w:asciiTheme="minorHAnsi" w:hAnsiTheme="minorHAnsi" w:cstheme="minorHAnsi"/>
                <w:bCs/>
                <w:color w:val="000000" w:themeColor="text1"/>
                <w:sz w:val="16"/>
                <w:szCs w:val="16"/>
              </w:rPr>
            </w:pPr>
            <w:r w:rsidRPr="009B5D54">
              <w:rPr>
                <w:rFonts w:asciiTheme="minorHAnsi" w:hAnsiTheme="minorHAnsi" w:cstheme="minorHAnsi"/>
                <w:color w:val="000000" w:themeColor="text1"/>
                <w:sz w:val="18"/>
                <w:szCs w:val="18"/>
              </w:rPr>
              <w:t>Working papers (other than those published on SSRN)</w:t>
            </w:r>
          </w:p>
        </w:tc>
        <w:tc>
          <w:tcPr>
            <w:tcW w:w="5125" w:type="dxa"/>
          </w:tcPr>
          <w:p w14:paraId="3DE2B296" w14:textId="77777777" w:rsidR="00E0009D" w:rsidRPr="009B5D54" w:rsidRDefault="00E0009D" w:rsidP="006B5AD7">
            <w:pPr>
              <w:ind w:right="-20"/>
              <w:rPr>
                <w:rFonts w:asciiTheme="minorHAnsi" w:hAnsiTheme="minorHAnsi" w:cstheme="minorHAnsi"/>
                <w:bCs/>
                <w:color w:val="000000" w:themeColor="text1"/>
                <w:sz w:val="16"/>
                <w:szCs w:val="16"/>
              </w:rPr>
            </w:pPr>
            <w:r w:rsidRPr="009B5D54">
              <w:rPr>
                <w:rFonts w:asciiTheme="minorHAnsi" w:hAnsiTheme="minorHAnsi" w:cstheme="minorHAnsi"/>
                <w:color w:val="000000" w:themeColor="text1"/>
                <w:sz w:val="18"/>
                <w:szCs w:val="18"/>
              </w:rPr>
              <w:t>Attendance at research or pedagogy seminars delivered in-house</w:t>
            </w:r>
          </w:p>
        </w:tc>
      </w:tr>
      <w:tr w:rsidR="00E0009D" w:rsidRPr="009B5D54" w14:paraId="0A2DADD3" w14:textId="77777777" w:rsidTr="006B5AD7">
        <w:tc>
          <w:tcPr>
            <w:tcW w:w="4230" w:type="dxa"/>
          </w:tcPr>
          <w:p w14:paraId="7467DBBC" w14:textId="77777777" w:rsidR="00E0009D" w:rsidRPr="009B5D54" w:rsidRDefault="00E0009D" w:rsidP="006B5AD7">
            <w:pPr>
              <w:ind w:right="-20"/>
              <w:rPr>
                <w:rFonts w:asciiTheme="minorHAnsi" w:hAnsiTheme="minorHAnsi" w:cstheme="minorHAnsi"/>
                <w:bCs/>
                <w:color w:val="000000" w:themeColor="text1"/>
                <w:sz w:val="16"/>
                <w:szCs w:val="16"/>
              </w:rPr>
            </w:pPr>
            <w:r w:rsidRPr="009B5D54">
              <w:rPr>
                <w:rFonts w:asciiTheme="minorHAnsi" w:hAnsiTheme="minorHAnsi" w:cstheme="minorHAnsi"/>
                <w:color w:val="000000" w:themeColor="text1"/>
                <w:sz w:val="18"/>
                <w:szCs w:val="18"/>
              </w:rPr>
              <w:t>In-house faculty research seminars</w:t>
            </w:r>
          </w:p>
        </w:tc>
        <w:tc>
          <w:tcPr>
            <w:tcW w:w="5125" w:type="dxa"/>
          </w:tcPr>
          <w:p w14:paraId="4F65A9BE" w14:textId="77777777" w:rsidR="00E0009D" w:rsidRPr="009B5D54" w:rsidRDefault="00E0009D" w:rsidP="006B5AD7">
            <w:pPr>
              <w:ind w:right="-20"/>
              <w:rPr>
                <w:rFonts w:asciiTheme="minorHAnsi" w:hAnsiTheme="minorHAnsi" w:cstheme="minorHAnsi"/>
                <w:bCs/>
                <w:color w:val="000000" w:themeColor="text1"/>
                <w:sz w:val="16"/>
                <w:szCs w:val="16"/>
              </w:rPr>
            </w:pPr>
            <w:r w:rsidRPr="009B5D54">
              <w:rPr>
                <w:rFonts w:asciiTheme="minorHAnsi" w:hAnsiTheme="minorHAnsi" w:cstheme="minorHAnsi"/>
                <w:color w:val="000000" w:themeColor="text1"/>
                <w:sz w:val="18"/>
                <w:szCs w:val="18"/>
              </w:rPr>
              <w:t>Service for local religious or community organizations</w:t>
            </w:r>
          </w:p>
        </w:tc>
      </w:tr>
      <w:tr w:rsidR="00E0009D" w14:paraId="6DEB7FBE" w14:textId="77777777" w:rsidTr="006B5AD7">
        <w:tc>
          <w:tcPr>
            <w:tcW w:w="4230" w:type="dxa"/>
          </w:tcPr>
          <w:p w14:paraId="15723C4A" w14:textId="77777777" w:rsidR="00E0009D" w:rsidRPr="009B5D54" w:rsidRDefault="00E0009D" w:rsidP="006B5AD7">
            <w:pPr>
              <w:ind w:right="-20"/>
              <w:rPr>
                <w:rFonts w:asciiTheme="minorHAnsi" w:hAnsiTheme="minorHAnsi" w:cstheme="minorHAnsi"/>
                <w:bCs/>
                <w:color w:val="000000" w:themeColor="text1"/>
                <w:sz w:val="16"/>
                <w:szCs w:val="16"/>
              </w:rPr>
            </w:pPr>
            <w:r w:rsidRPr="009B5D54">
              <w:rPr>
                <w:rFonts w:asciiTheme="minorHAnsi" w:hAnsiTheme="minorHAnsi" w:cstheme="minorHAnsi"/>
                <w:color w:val="000000" w:themeColor="text1"/>
                <w:sz w:val="18"/>
                <w:szCs w:val="18"/>
              </w:rPr>
              <w:t>On-campus service (committees, task forces, etc.)</w:t>
            </w:r>
          </w:p>
        </w:tc>
        <w:tc>
          <w:tcPr>
            <w:tcW w:w="5125" w:type="dxa"/>
          </w:tcPr>
          <w:p w14:paraId="5A7FA50B" w14:textId="77777777" w:rsidR="00E0009D" w:rsidRDefault="00E0009D" w:rsidP="006B5AD7">
            <w:pPr>
              <w:ind w:right="-20"/>
              <w:rPr>
                <w:rFonts w:asciiTheme="minorHAnsi" w:hAnsiTheme="minorHAnsi" w:cstheme="minorHAnsi"/>
                <w:bCs/>
                <w:color w:val="000000" w:themeColor="text1"/>
                <w:sz w:val="16"/>
                <w:szCs w:val="16"/>
              </w:rPr>
            </w:pPr>
            <w:r w:rsidRPr="009B5D54">
              <w:rPr>
                <w:rFonts w:asciiTheme="minorHAnsi" w:hAnsiTheme="minorHAnsi" w:cstheme="minorHAnsi"/>
                <w:color w:val="000000" w:themeColor="text1"/>
                <w:sz w:val="18"/>
                <w:szCs w:val="18"/>
              </w:rPr>
              <w:t>Professional society membership (unless at the rank of officer)</w:t>
            </w:r>
          </w:p>
        </w:tc>
      </w:tr>
    </w:tbl>
    <w:p w14:paraId="29AE9937" w14:textId="77777777" w:rsidR="005D235C" w:rsidRDefault="005D235C"/>
    <w:sectPr w:rsidR="005D235C" w:rsidSect="00BF3F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DD5C2" w14:textId="77777777" w:rsidR="00967DB8" w:rsidRDefault="00967DB8" w:rsidP="00E0009D">
      <w:r>
        <w:separator/>
      </w:r>
    </w:p>
  </w:endnote>
  <w:endnote w:type="continuationSeparator" w:id="0">
    <w:p w14:paraId="0C4F9A5F" w14:textId="77777777" w:rsidR="00967DB8" w:rsidRDefault="00967DB8" w:rsidP="00E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570622"/>
      <w:docPartObj>
        <w:docPartGallery w:val="Page Numbers (Bottom of Page)"/>
        <w:docPartUnique/>
      </w:docPartObj>
    </w:sdtPr>
    <w:sdtEndPr>
      <w:rPr>
        <w:noProof/>
      </w:rPr>
    </w:sdtEndPr>
    <w:sdtContent>
      <w:p w14:paraId="30E8B584" w14:textId="53BBB9E1" w:rsidR="00103D0E" w:rsidRDefault="00103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A6087A" w14:textId="77777777" w:rsidR="002430DA" w:rsidRDefault="0024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4005" w14:textId="77777777" w:rsidR="00967DB8" w:rsidRDefault="00967DB8" w:rsidP="00E0009D">
      <w:r>
        <w:separator/>
      </w:r>
    </w:p>
  </w:footnote>
  <w:footnote w:type="continuationSeparator" w:id="0">
    <w:p w14:paraId="00626C05" w14:textId="77777777" w:rsidR="00967DB8" w:rsidRDefault="00967DB8" w:rsidP="00E0009D">
      <w:r>
        <w:continuationSeparator/>
      </w:r>
    </w:p>
  </w:footnote>
  <w:footnote w:id="1">
    <w:p w14:paraId="0C647338" w14:textId="77777777" w:rsidR="00E0009D" w:rsidRPr="00586373" w:rsidRDefault="00E0009D" w:rsidP="00E0009D">
      <w:pPr>
        <w:pStyle w:val="FootnoteText"/>
        <w:rPr>
          <w:rFonts w:cstheme="minorHAnsi"/>
          <w:sz w:val="20"/>
          <w:szCs w:val="20"/>
        </w:rPr>
      </w:pPr>
      <w:r w:rsidRPr="00586373">
        <w:rPr>
          <w:rStyle w:val="FootnoteReference"/>
          <w:rFonts w:cstheme="minorHAnsi"/>
          <w:sz w:val="20"/>
          <w:szCs w:val="20"/>
        </w:rPr>
        <w:footnoteRef/>
      </w:r>
      <w:r w:rsidRPr="00586373">
        <w:rPr>
          <w:rFonts w:cstheme="minorHAnsi"/>
          <w:sz w:val="20"/>
          <w:szCs w:val="20"/>
        </w:rPr>
        <w:t xml:space="preserve"> The bold headings in quotes are taken directly from the 2020 AACSB standards document.</w:t>
      </w:r>
    </w:p>
  </w:footnote>
  <w:footnote w:id="2">
    <w:p w14:paraId="43023B9A" w14:textId="77777777" w:rsidR="00E0009D" w:rsidRPr="00640CF2" w:rsidRDefault="00E0009D" w:rsidP="00E0009D">
      <w:pPr>
        <w:pStyle w:val="FootnoteText"/>
        <w:rPr>
          <w:rFonts w:cstheme="minorHAnsi"/>
        </w:rPr>
      </w:pPr>
    </w:p>
  </w:footnote>
  <w:footnote w:id="3">
    <w:p w14:paraId="47B54F99" w14:textId="77777777" w:rsidR="00E0009D" w:rsidRPr="002729DB" w:rsidRDefault="00E0009D" w:rsidP="00E0009D">
      <w:pPr>
        <w:pStyle w:val="FootnoteText"/>
        <w:rPr>
          <w:rFonts w:cstheme="minorHAnsi"/>
          <w:sz w:val="20"/>
          <w:szCs w:val="20"/>
        </w:rPr>
      </w:pPr>
      <w:r w:rsidRPr="002729DB">
        <w:rPr>
          <w:rStyle w:val="FootnoteReference"/>
          <w:rFonts w:cstheme="minorHAnsi"/>
          <w:sz w:val="20"/>
          <w:szCs w:val="20"/>
        </w:rPr>
        <w:footnoteRef/>
      </w:r>
      <w:r w:rsidRPr="002729DB">
        <w:rPr>
          <w:rFonts w:cstheme="minorHAnsi"/>
          <w:sz w:val="20"/>
          <w:szCs w:val="20"/>
        </w:rPr>
        <w:t xml:space="preserve"> AACSB. "Guiding Principle and Standards for Business Accreditation 2020”, updated July 1, 2023 </w:t>
      </w:r>
    </w:p>
  </w:footnote>
  <w:footnote w:id="4">
    <w:p w14:paraId="11BB7375" w14:textId="77777777" w:rsidR="00E0009D" w:rsidRPr="00ED6172" w:rsidRDefault="00E0009D" w:rsidP="00E0009D">
      <w:pPr>
        <w:pStyle w:val="FootnoteText"/>
        <w:rPr>
          <w:rFonts w:cstheme="minorHAnsi"/>
          <w:sz w:val="20"/>
          <w:szCs w:val="20"/>
        </w:rPr>
      </w:pPr>
      <w:r w:rsidRPr="00ED6172">
        <w:rPr>
          <w:rStyle w:val="FootnoteReference"/>
          <w:rFonts w:cstheme="minorHAnsi"/>
          <w:sz w:val="20"/>
          <w:szCs w:val="20"/>
        </w:rPr>
        <w:footnoteRef/>
      </w:r>
      <w:r w:rsidRPr="00ED6172">
        <w:rPr>
          <w:rFonts w:cstheme="minorHAnsi"/>
          <w:sz w:val="20"/>
          <w:szCs w:val="20"/>
        </w:rPr>
        <w:t xml:space="preserve"> This non-exhaustive list of activities required to maintain PA status is adapted from the </w:t>
      </w:r>
      <w:r w:rsidRPr="00ED6172">
        <w:rPr>
          <w:rFonts w:cstheme="minorHAnsi"/>
          <w:i/>
          <w:iCs/>
          <w:sz w:val="20"/>
          <w:szCs w:val="20"/>
        </w:rPr>
        <w:t>2020 Interpretative Guidance for AACSB Accreditation</w:t>
      </w:r>
      <w:r w:rsidRPr="00ED6172">
        <w:rPr>
          <w:rFonts w:cstheme="minorHAnsi"/>
          <w:sz w:val="20"/>
          <w:szCs w:val="20"/>
        </w:rPr>
        <w:t xml:space="preserve"> updated July 1,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203"/>
    <w:multiLevelType w:val="hybridMultilevel"/>
    <w:tmpl w:val="FFC2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4467E"/>
    <w:multiLevelType w:val="hybridMultilevel"/>
    <w:tmpl w:val="82DE07E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53994B54"/>
    <w:multiLevelType w:val="hybridMultilevel"/>
    <w:tmpl w:val="524A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F3AE4"/>
    <w:multiLevelType w:val="hybridMultilevel"/>
    <w:tmpl w:val="92428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26AA7"/>
    <w:multiLevelType w:val="hybridMultilevel"/>
    <w:tmpl w:val="C50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76182"/>
    <w:multiLevelType w:val="hybridMultilevel"/>
    <w:tmpl w:val="7302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50529"/>
    <w:multiLevelType w:val="hybridMultilevel"/>
    <w:tmpl w:val="3AD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752622">
    <w:abstractNumId w:val="0"/>
  </w:num>
  <w:num w:numId="2" w16cid:durableId="1766806742">
    <w:abstractNumId w:val="1"/>
  </w:num>
  <w:num w:numId="3" w16cid:durableId="1071345001">
    <w:abstractNumId w:val="5"/>
  </w:num>
  <w:num w:numId="4" w16cid:durableId="12735167">
    <w:abstractNumId w:val="4"/>
  </w:num>
  <w:num w:numId="5" w16cid:durableId="166021917">
    <w:abstractNumId w:val="6"/>
  </w:num>
  <w:num w:numId="6" w16cid:durableId="1078477636">
    <w:abstractNumId w:val="3"/>
  </w:num>
  <w:num w:numId="7" w16cid:durableId="190244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9D"/>
    <w:rsid w:val="000171A2"/>
    <w:rsid w:val="00042F54"/>
    <w:rsid w:val="000466D7"/>
    <w:rsid w:val="000911C7"/>
    <w:rsid w:val="00092D27"/>
    <w:rsid w:val="000932C3"/>
    <w:rsid w:val="00093F0D"/>
    <w:rsid w:val="000B5E07"/>
    <w:rsid w:val="000B7DF5"/>
    <w:rsid w:val="00103D0E"/>
    <w:rsid w:val="00107341"/>
    <w:rsid w:val="00117BAD"/>
    <w:rsid w:val="001456C8"/>
    <w:rsid w:val="001642E4"/>
    <w:rsid w:val="001A757D"/>
    <w:rsid w:val="001B65BB"/>
    <w:rsid w:val="00203056"/>
    <w:rsid w:val="00231E1B"/>
    <w:rsid w:val="00241EF5"/>
    <w:rsid w:val="002430DA"/>
    <w:rsid w:val="00251CB0"/>
    <w:rsid w:val="0025233B"/>
    <w:rsid w:val="002A08AC"/>
    <w:rsid w:val="0031008C"/>
    <w:rsid w:val="00312546"/>
    <w:rsid w:val="00323574"/>
    <w:rsid w:val="00336680"/>
    <w:rsid w:val="0034696A"/>
    <w:rsid w:val="003502FD"/>
    <w:rsid w:val="0036265F"/>
    <w:rsid w:val="003A2C6B"/>
    <w:rsid w:val="003E4AE8"/>
    <w:rsid w:val="003F3DD8"/>
    <w:rsid w:val="003F6021"/>
    <w:rsid w:val="00423942"/>
    <w:rsid w:val="00437898"/>
    <w:rsid w:val="00445223"/>
    <w:rsid w:val="00450320"/>
    <w:rsid w:val="00456B03"/>
    <w:rsid w:val="004758C8"/>
    <w:rsid w:val="00491E5F"/>
    <w:rsid w:val="004929D2"/>
    <w:rsid w:val="004C195E"/>
    <w:rsid w:val="004D7C37"/>
    <w:rsid w:val="005178CA"/>
    <w:rsid w:val="00593FCC"/>
    <w:rsid w:val="0059533D"/>
    <w:rsid w:val="005B5F16"/>
    <w:rsid w:val="005D235C"/>
    <w:rsid w:val="005D4E92"/>
    <w:rsid w:val="0063133A"/>
    <w:rsid w:val="00636A86"/>
    <w:rsid w:val="00636C02"/>
    <w:rsid w:val="00641E77"/>
    <w:rsid w:val="00665400"/>
    <w:rsid w:val="006B0772"/>
    <w:rsid w:val="006B121C"/>
    <w:rsid w:val="006E4056"/>
    <w:rsid w:val="006F0116"/>
    <w:rsid w:val="006F6D10"/>
    <w:rsid w:val="006F79EC"/>
    <w:rsid w:val="007174C4"/>
    <w:rsid w:val="00725AA5"/>
    <w:rsid w:val="00732DC0"/>
    <w:rsid w:val="007540F3"/>
    <w:rsid w:val="00783543"/>
    <w:rsid w:val="0078437F"/>
    <w:rsid w:val="00786F09"/>
    <w:rsid w:val="007C13CD"/>
    <w:rsid w:val="007D0EBC"/>
    <w:rsid w:val="007D2BEE"/>
    <w:rsid w:val="007D6F3B"/>
    <w:rsid w:val="007F0092"/>
    <w:rsid w:val="007F5208"/>
    <w:rsid w:val="00806055"/>
    <w:rsid w:val="00807EDA"/>
    <w:rsid w:val="0083546A"/>
    <w:rsid w:val="00865C98"/>
    <w:rsid w:val="008671EA"/>
    <w:rsid w:val="00873343"/>
    <w:rsid w:val="008A7AD8"/>
    <w:rsid w:val="008B6B48"/>
    <w:rsid w:val="008E2C08"/>
    <w:rsid w:val="009069B0"/>
    <w:rsid w:val="00915C47"/>
    <w:rsid w:val="0091658A"/>
    <w:rsid w:val="00950A9E"/>
    <w:rsid w:val="00965E4A"/>
    <w:rsid w:val="00967DB8"/>
    <w:rsid w:val="009B0676"/>
    <w:rsid w:val="009B5D54"/>
    <w:rsid w:val="009D45FB"/>
    <w:rsid w:val="009F1770"/>
    <w:rsid w:val="00A05104"/>
    <w:rsid w:val="00A15062"/>
    <w:rsid w:val="00A40D63"/>
    <w:rsid w:val="00A51904"/>
    <w:rsid w:val="00A876C2"/>
    <w:rsid w:val="00AA19C4"/>
    <w:rsid w:val="00AB4291"/>
    <w:rsid w:val="00AC7A3A"/>
    <w:rsid w:val="00AE690F"/>
    <w:rsid w:val="00B329C1"/>
    <w:rsid w:val="00B400EE"/>
    <w:rsid w:val="00B43E9F"/>
    <w:rsid w:val="00BA2EA9"/>
    <w:rsid w:val="00BC1DB1"/>
    <w:rsid w:val="00BD3EDA"/>
    <w:rsid w:val="00BE5725"/>
    <w:rsid w:val="00BF3F4B"/>
    <w:rsid w:val="00C104CA"/>
    <w:rsid w:val="00C234D0"/>
    <w:rsid w:val="00C341D4"/>
    <w:rsid w:val="00C63223"/>
    <w:rsid w:val="00CB78EA"/>
    <w:rsid w:val="00CD5EBB"/>
    <w:rsid w:val="00D336D0"/>
    <w:rsid w:val="00D40255"/>
    <w:rsid w:val="00D620C8"/>
    <w:rsid w:val="00D9286F"/>
    <w:rsid w:val="00DD281F"/>
    <w:rsid w:val="00DE5B40"/>
    <w:rsid w:val="00E0009D"/>
    <w:rsid w:val="00E162A7"/>
    <w:rsid w:val="00E40B74"/>
    <w:rsid w:val="00E433F6"/>
    <w:rsid w:val="00E63857"/>
    <w:rsid w:val="00E658A0"/>
    <w:rsid w:val="00EF5330"/>
    <w:rsid w:val="00F36102"/>
    <w:rsid w:val="00F42350"/>
    <w:rsid w:val="00FA7F6E"/>
    <w:rsid w:val="00FC0626"/>
    <w:rsid w:val="00FE6752"/>
    <w:rsid w:val="00FF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D5825"/>
  <w15:chartTrackingRefBased/>
  <w15:docId w15:val="{4D1F0108-CA9D-0548-8EDE-7E8B9C53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09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09D"/>
    <w:pPr>
      <w:ind w:left="720"/>
      <w:contextualSpacing/>
    </w:pPr>
  </w:style>
  <w:style w:type="paragraph" w:styleId="Footer">
    <w:name w:val="footer"/>
    <w:basedOn w:val="Normal"/>
    <w:link w:val="FooterChar"/>
    <w:uiPriority w:val="99"/>
    <w:unhideWhenUsed/>
    <w:rsid w:val="00E0009D"/>
    <w:pPr>
      <w:tabs>
        <w:tab w:val="center" w:pos="4680"/>
        <w:tab w:val="right" w:pos="9360"/>
      </w:tabs>
    </w:pPr>
  </w:style>
  <w:style w:type="character" w:customStyle="1" w:styleId="FooterChar">
    <w:name w:val="Footer Char"/>
    <w:basedOn w:val="DefaultParagraphFont"/>
    <w:link w:val="Footer"/>
    <w:uiPriority w:val="99"/>
    <w:rsid w:val="00E0009D"/>
    <w:rPr>
      <w:rFonts w:ascii="Times New Roman" w:eastAsia="Times New Roman" w:hAnsi="Times New Roman" w:cs="Times New Roman"/>
      <w:kern w:val="0"/>
      <w14:ligatures w14:val="none"/>
    </w:rPr>
  </w:style>
  <w:style w:type="table" w:styleId="TableGrid">
    <w:name w:val="Table Grid"/>
    <w:basedOn w:val="TableNormal"/>
    <w:uiPriority w:val="39"/>
    <w:rsid w:val="00E0009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0009D"/>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E0009D"/>
    <w:rPr>
      <w:rFonts w:eastAsiaTheme="minorEastAsia"/>
      <w:kern w:val="0"/>
      <w14:ligatures w14:val="none"/>
    </w:rPr>
  </w:style>
  <w:style w:type="character" w:styleId="FootnoteReference">
    <w:name w:val="footnote reference"/>
    <w:basedOn w:val="DefaultParagraphFont"/>
    <w:uiPriority w:val="99"/>
    <w:unhideWhenUsed/>
    <w:rsid w:val="00E0009D"/>
    <w:rPr>
      <w:vertAlign w:val="superscript"/>
    </w:rPr>
  </w:style>
  <w:style w:type="paragraph" w:styleId="Header">
    <w:name w:val="header"/>
    <w:basedOn w:val="Normal"/>
    <w:link w:val="HeaderChar"/>
    <w:uiPriority w:val="99"/>
    <w:unhideWhenUsed/>
    <w:rsid w:val="002430DA"/>
    <w:pPr>
      <w:tabs>
        <w:tab w:val="center" w:pos="4680"/>
        <w:tab w:val="right" w:pos="9360"/>
      </w:tabs>
    </w:pPr>
  </w:style>
  <w:style w:type="character" w:customStyle="1" w:styleId="HeaderChar">
    <w:name w:val="Header Char"/>
    <w:basedOn w:val="DefaultParagraphFont"/>
    <w:link w:val="Header"/>
    <w:uiPriority w:val="99"/>
    <w:rsid w:val="002430D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3731-9553-471E-ADF0-033473E3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2714</Words>
  <Characters>16124</Characters>
  <Application>Microsoft Office Word</Application>
  <DocSecurity>0</DocSecurity>
  <Lines>435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Prastacos</dc:creator>
  <cp:keywords/>
  <dc:description/>
  <cp:lastModifiedBy>Edward Stohr</cp:lastModifiedBy>
  <cp:revision>2</cp:revision>
  <cp:lastPrinted>2025-03-09T13:29:00Z</cp:lastPrinted>
  <dcterms:created xsi:type="dcterms:W3CDTF">2025-03-09T13:50:00Z</dcterms:created>
  <dcterms:modified xsi:type="dcterms:W3CDTF">2025-03-09T13:50:00Z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2024-02-26T03:55:54Z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a10546fc-ad02-4fe0-8201-a09835aeab14</vt:lpwstr>
  </property>
  <property fmtid="{D5CDD505-2E9C-101B-9397-08002B2CF9AE}" pid="8" name="MSIP_Label_a73fd474-4f3c-44ed-88fb-5cc4bd2471bf_ContentBits">
    <vt:lpwstr>0</vt:lpwstr>
  </property>
</Properties>
</file>