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7F57" w14:textId="450E84C3" w:rsidR="0077447A" w:rsidRDefault="00D037BF" w:rsidP="00E65BA8">
      <w:pPr>
        <w:jc w:val="center"/>
        <w:rPr>
          <w:b/>
          <w:bCs/>
          <w:sz w:val="28"/>
          <w:szCs w:val="28"/>
        </w:rPr>
      </w:pPr>
      <w:r w:rsidRPr="00D037BF">
        <w:rPr>
          <w:b/>
          <w:bCs/>
          <w:sz w:val="28"/>
          <w:szCs w:val="28"/>
        </w:rPr>
        <w:t xml:space="preserve">2026 INFORMS Early Career Award </w:t>
      </w:r>
    </w:p>
    <w:p w14:paraId="1152C48C" w14:textId="53016F15" w:rsidR="008D3381" w:rsidRPr="00E65BA8" w:rsidRDefault="00D037BF" w:rsidP="00E65BA8">
      <w:pPr>
        <w:jc w:val="center"/>
        <w:rPr>
          <w:b/>
          <w:bCs/>
          <w:sz w:val="28"/>
          <w:szCs w:val="28"/>
        </w:rPr>
      </w:pPr>
      <w:r w:rsidRPr="00D037BF">
        <w:rPr>
          <w:b/>
          <w:bCs/>
          <w:sz w:val="28"/>
          <w:szCs w:val="28"/>
        </w:rPr>
        <w:t xml:space="preserve">in Financial Engineering and </w:t>
      </w:r>
      <w:r w:rsidR="000E447D" w:rsidRPr="00D037BF">
        <w:rPr>
          <w:b/>
          <w:bCs/>
          <w:sz w:val="28"/>
          <w:szCs w:val="28"/>
        </w:rPr>
        <w:t>Fin</w:t>
      </w:r>
      <w:r w:rsidR="000E447D">
        <w:rPr>
          <w:b/>
          <w:bCs/>
          <w:sz w:val="28"/>
          <w:szCs w:val="28"/>
        </w:rPr>
        <w:t>t</w:t>
      </w:r>
      <w:r w:rsidR="000E447D" w:rsidRPr="00D037BF">
        <w:rPr>
          <w:b/>
          <w:bCs/>
          <w:sz w:val="28"/>
          <w:szCs w:val="28"/>
        </w:rPr>
        <w:t>ech</w:t>
      </w:r>
    </w:p>
    <w:p w14:paraId="05DFFD25" w14:textId="77777777" w:rsidR="003858E6" w:rsidRDefault="003858E6" w:rsidP="00D037BF">
      <w:pPr>
        <w:rPr>
          <w:b/>
          <w:bCs/>
        </w:rPr>
      </w:pPr>
    </w:p>
    <w:p w14:paraId="0EFBF95D" w14:textId="6A276F26" w:rsidR="00D037BF" w:rsidRPr="00BF44EB" w:rsidRDefault="00D037BF" w:rsidP="00D037BF">
      <w:pPr>
        <w:rPr>
          <w:b/>
          <w:bCs/>
          <w:sz w:val="22"/>
          <w:szCs w:val="22"/>
        </w:rPr>
      </w:pPr>
      <w:r w:rsidRPr="00BF44EB">
        <w:rPr>
          <w:b/>
          <w:bCs/>
          <w:sz w:val="22"/>
          <w:szCs w:val="22"/>
        </w:rPr>
        <w:t>Overview:</w:t>
      </w:r>
    </w:p>
    <w:p w14:paraId="25786AFC" w14:textId="6E957ECF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The INFORMS Early Career Award in Financial Engineering and Fin</w:t>
      </w:r>
      <w:r w:rsidR="000E447D">
        <w:rPr>
          <w:sz w:val="22"/>
          <w:szCs w:val="22"/>
        </w:rPr>
        <w:t>t</w:t>
      </w:r>
      <w:r w:rsidRPr="00BF44EB">
        <w:rPr>
          <w:sz w:val="22"/>
          <w:szCs w:val="22"/>
        </w:rPr>
        <w:t xml:space="preserve">ech recognizes one individual in the early stage of their career for distinguished contributions to </w:t>
      </w:r>
      <w:r w:rsidR="000E447D">
        <w:rPr>
          <w:sz w:val="22"/>
          <w:szCs w:val="22"/>
        </w:rPr>
        <w:t>F</w:t>
      </w:r>
      <w:r w:rsidR="000E447D" w:rsidRPr="00BF44EB">
        <w:rPr>
          <w:sz w:val="22"/>
          <w:szCs w:val="22"/>
        </w:rPr>
        <w:t xml:space="preserve">inancial </w:t>
      </w:r>
      <w:r w:rsidR="000E447D">
        <w:rPr>
          <w:sz w:val="22"/>
          <w:szCs w:val="22"/>
        </w:rPr>
        <w:t>E</w:t>
      </w:r>
      <w:r w:rsidR="000E447D" w:rsidRPr="00BF44EB">
        <w:rPr>
          <w:sz w:val="22"/>
          <w:szCs w:val="22"/>
        </w:rPr>
        <w:t xml:space="preserve">ngineering </w:t>
      </w:r>
      <w:r w:rsidRPr="00BF44EB">
        <w:rPr>
          <w:sz w:val="22"/>
          <w:szCs w:val="22"/>
        </w:rPr>
        <w:t xml:space="preserve">and FinTech. The </w:t>
      </w:r>
      <w:r w:rsidR="00BB501C" w:rsidRPr="00BF44EB">
        <w:rPr>
          <w:sz w:val="22"/>
          <w:szCs w:val="22"/>
        </w:rPr>
        <w:t xml:space="preserve">2026 </w:t>
      </w:r>
      <w:r w:rsidRPr="00BF44EB">
        <w:rPr>
          <w:sz w:val="22"/>
          <w:szCs w:val="22"/>
        </w:rPr>
        <w:t>award will be announced at the 2nd INFORMS Conference on Financial Engineering and FinTech h</w:t>
      </w:r>
      <w:r w:rsidR="00E376B1" w:rsidRPr="00BF44EB">
        <w:rPr>
          <w:sz w:val="22"/>
          <w:szCs w:val="22"/>
        </w:rPr>
        <w:t>e</w:t>
      </w:r>
      <w:r w:rsidRPr="00BF44EB">
        <w:rPr>
          <w:sz w:val="22"/>
          <w:szCs w:val="22"/>
        </w:rPr>
        <w:t xml:space="preserve">ld </w:t>
      </w:r>
      <w:r w:rsidR="003858E6" w:rsidRPr="00BF44EB">
        <w:rPr>
          <w:sz w:val="22"/>
          <w:szCs w:val="22"/>
        </w:rPr>
        <w:t>in</w:t>
      </w:r>
      <w:r w:rsidRPr="00BF44EB">
        <w:rPr>
          <w:sz w:val="22"/>
          <w:szCs w:val="22"/>
        </w:rPr>
        <w:t xml:space="preserve"> November 2026 at Stevens Institute of Technology</w:t>
      </w:r>
      <w:r w:rsidR="0082301E" w:rsidRPr="00BF44EB">
        <w:rPr>
          <w:sz w:val="22"/>
          <w:szCs w:val="22"/>
        </w:rPr>
        <w:t xml:space="preserve">, </w:t>
      </w:r>
      <w:r w:rsidR="00E65BA8" w:rsidRPr="00BF44EB">
        <w:rPr>
          <w:sz w:val="22"/>
          <w:szCs w:val="22"/>
        </w:rPr>
        <w:t>New Jersey, United States.</w:t>
      </w:r>
    </w:p>
    <w:p w14:paraId="3D628A84" w14:textId="77777777" w:rsidR="00D037BF" w:rsidRPr="00BF44EB" w:rsidRDefault="00D037BF" w:rsidP="00D037BF">
      <w:pPr>
        <w:rPr>
          <w:sz w:val="22"/>
          <w:szCs w:val="22"/>
        </w:rPr>
      </w:pPr>
      <w:r w:rsidRPr="00BF44EB">
        <w:rPr>
          <w:b/>
          <w:bCs/>
          <w:sz w:val="22"/>
          <w:szCs w:val="22"/>
        </w:rPr>
        <w:t>Eligibility</w:t>
      </w:r>
      <w:r w:rsidRPr="00BF44EB">
        <w:rPr>
          <w:sz w:val="22"/>
          <w:szCs w:val="22"/>
        </w:rPr>
        <w:t>:</w:t>
      </w:r>
    </w:p>
    <w:p w14:paraId="554E122A" w14:textId="588378C2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The candidate’s work must include significant original research contributions to financial engineering or FinTech</w:t>
      </w:r>
      <w:r w:rsidR="00BB501C" w:rsidRPr="00BF44EB">
        <w:rPr>
          <w:sz w:val="22"/>
          <w:szCs w:val="22"/>
        </w:rPr>
        <w:t>.</w:t>
      </w:r>
    </w:p>
    <w:p w14:paraId="7DCD00E9" w14:textId="674208BE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One or more key papers must be identified as primary evidence of the contribution</w:t>
      </w:r>
      <w:r w:rsidR="002D445A" w:rsidRPr="00BF44EB">
        <w:rPr>
          <w:sz w:val="22"/>
          <w:szCs w:val="22"/>
        </w:rPr>
        <w:t>s</w:t>
      </w:r>
      <w:r w:rsidRPr="00BF44EB">
        <w:rPr>
          <w:sz w:val="22"/>
          <w:szCs w:val="22"/>
        </w:rPr>
        <w:t>. These papers must have been published in English in a peer reviewed journal</w:t>
      </w:r>
      <w:r w:rsidR="003858E6" w:rsidRPr="00BF44EB">
        <w:rPr>
          <w:sz w:val="22"/>
          <w:szCs w:val="22"/>
        </w:rPr>
        <w:t xml:space="preserve"> within six years prior to </w:t>
      </w:r>
      <w:r w:rsidR="00185BCC">
        <w:rPr>
          <w:sz w:val="22"/>
          <w:szCs w:val="22"/>
        </w:rPr>
        <w:t>1 July 2026</w:t>
      </w:r>
      <w:r w:rsidR="003858E6" w:rsidRPr="00BF44EB">
        <w:rPr>
          <w:sz w:val="22"/>
          <w:szCs w:val="22"/>
        </w:rPr>
        <w:t xml:space="preserve"> (for the 2026 award: publication date between 1 July 2020 and 30 June 2026)</w:t>
      </w:r>
    </w:p>
    <w:p w14:paraId="2A5A0E57" w14:textId="236CB0B3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 xml:space="preserve">- The nominee must be in an early career stage defined as either currently a graduate student, or having received the Ph.D. within six years prior to </w:t>
      </w:r>
      <w:r w:rsidR="00185BCC">
        <w:rPr>
          <w:sz w:val="22"/>
          <w:szCs w:val="22"/>
        </w:rPr>
        <w:t>1 July 2026</w:t>
      </w:r>
      <w:r w:rsidRPr="00BF44EB">
        <w:rPr>
          <w:sz w:val="22"/>
          <w:szCs w:val="22"/>
        </w:rPr>
        <w:t xml:space="preserve"> (for the 2026 award: Ph.D. awarded in </w:t>
      </w:r>
      <w:r w:rsidR="003858E6" w:rsidRPr="00BF44EB">
        <w:rPr>
          <w:sz w:val="22"/>
          <w:szCs w:val="22"/>
        </w:rPr>
        <w:t xml:space="preserve">July </w:t>
      </w:r>
      <w:r w:rsidRPr="00BF44EB">
        <w:rPr>
          <w:sz w:val="22"/>
          <w:szCs w:val="22"/>
        </w:rPr>
        <w:t>2020 or later)</w:t>
      </w:r>
    </w:p>
    <w:p w14:paraId="531421FE" w14:textId="6E64DB3B" w:rsidR="00D037BF" w:rsidRPr="00BF44EB" w:rsidRDefault="00D037BF" w:rsidP="00D037BF">
      <w:pPr>
        <w:rPr>
          <w:b/>
          <w:bCs/>
          <w:sz w:val="22"/>
          <w:szCs w:val="22"/>
        </w:rPr>
      </w:pPr>
      <w:r w:rsidRPr="00BF44EB">
        <w:rPr>
          <w:b/>
          <w:bCs/>
          <w:sz w:val="22"/>
          <w:szCs w:val="22"/>
        </w:rPr>
        <w:t xml:space="preserve">Required Materials for Nomination: </w:t>
      </w:r>
    </w:p>
    <w:p w14:paraId="7B7FE59E" w14:textId="77777777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Letter of nomination from the nominator describing the candidate’s contributions and impact</w:t>
      </w:r>
    </w:p>
    <w:p w14:paraId="70826BDC" w14:textId="77777777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Candidate’s current curriculum vitae</w:t>
      </w:r>
    </w:p>
    <w:p w14:paraId="3FEE8FE9" w14:textId="2E3B66A3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 xml:space="preserve">- Full bibliographic citation of the key contributing papers (with PDF or DOI) </w:t>
      </w:r>
    </w:p>
    <w:p w14:paraId="13D7D437" w14:textId="54832266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Two or three letters of support from independent experts in the field</w:t>
      </w:r>
    </w:p>
    <w:p w14:paraId="7A8518B1" w14:textId="294E44F2" w:rsidR="00E376B1" w:rsidRPr="00BF44EB" w:rsidRDefault="000657F9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</w:t>
      </w:r>
      <w:r w:rsidRPr="00BF44EB">
        <w:rPr>
          <w:rFonts w:hint="eastAsia"/>
          <w:sz w:val="22"/>
          <w:szCs w:val="22"/>
        </w:rPr>
        <w:t xml:space="preserve"> </w:t>
      </w:r>
      <w:r w:rsidR="00E376B1" w:rsidRPr="00BF44EB">
        <w:rPr>
          <w:sz w:val="22"/>
          <w:szCs w:val="22"/>
        </w:rPr>
        <w:t xml:space="preserve">All materials should be sent by the nominator to the Review Committee at </w:t>
      </w:r>
      <w:hyperlink r:id="rId5" w:history="1">
        <w:r w:rsidR="00E376B1" w:rsidRPr="00BF44EB">
          <w:rPr>
            <w:rStyle w:val="Hyperlink"/>
            <w:sz w:val="22"/>
            <w:szCs w:val="22"/>
          </w:rPr>
          <w:t>informs.committee@gmail.com</w:t>
        </w:r>
      </w:hyperlink>
      <w:r w:rsidR="00E376B1" w:rsidRPr="00BF44EB">
        <w:rPr>
          <w:sz w:val="22"/>
          <w:szCs w:val="22"/>
        </w:rPr>
        <w:t xml:space="preserve">  with subject line: “Early Career Award 2026”</w:t>
      </w:r>
    </w:p>
    <w:p w14:paraId="6E60525D" w14:textId="5C814022" w:rsidR="00E376B1" w:rsidRPr="00BF44EB" w:rsidRDefault="00E376B1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 xml:space="preserve">- Submission deadline: </w:t>
      </w:r>
      <w:r w:rsidR="00537D61">
        <w:rPr>
          <w:sz w:val="22"/>
          <w:szCs w:val="22"/>
        </w:rPr>
        <w:t>15</w:t>
      </w:r>
      <w:r w:rsidR="00BF44EB">
        <w:rPr>
          <w:sz w:val="22"/>
          <w:szCs w:val="22"/>
        </w:rPr>
        <w:t xml:space="preserve"> </w:t>
      </w:r>
      <w:r w:rsidR="000657F9" w:rsidRPr="00BF44EB">
        <w:rPr>
          <w:sz w:val="22"/>
          <w:szCs w:val="22"/>
        </w:rPr>
        <w:t>Ju</w:t>
      </w:r>
      <w:r w:rsidR="00BF44EB">
        <w:rPr>
          <w:sz w:val="22"/>
          <w:szCs w:val="22"/>
        </w:rPr>
        <w:t>ly</w:t>
      </w:r>
      <w:r w:rsidR="000657F9" w:rsidRPr="00BF44EB">
        <w:rPr>
          <w:sz w:val="22"/>
          <w:szCs w:val="22"/>
        </w:rPr>
        <w:t xml:space="preserve"> 2026</w:t>
      </w:r>
    </w:p>
    <w:p w14:paraId="277BE407" w14:textId="77777777" w:rsidR="00D037BF" w:rsidRPr="00BF44EB" w:rsidRDefault="00D037BF" w:rsidP="00D037BF">
      <w:pPr>
        <w:rPr>
          <w:sz w:val="22"/>
          <w:szCs w:val="22"/>
        </w:rPr>
      </w:pPr>
      <w:r w:rsidRPr="00BF44EB">
        <w:rPr>
          <w:b/>
          <w:bCs/>
          <w:sz w:val="22"/>
          <w:szCs w:val="22"/>
        </w:rPr>
        <w:t>Prize and Presentation</w:t>
      </w:r>
      <w:r w:rsidRPr="00BF44EB">
        <w:rPr>
          <w:sz w:val="22"/>
          <w:szCs w:val="22"/>
        </w:rPr>
        <w:t xml:space="preserve"> </w:t>
      </w:r>
    </w:p>
    <w:p w14:paraId="1184832F" w14:textId="7F0F215B" w:rsidR="00D037BF" w:rsidRPr="00BF44EB" w:rsidRDefault="00D037BF" w:rsidP="00D037BF">
      <w:pPr>
        <w:rPr>
          <w:sz w:val="22"/>
          <w:szCs w:val="22"/>
        </w:rPr>
      </w:pPr>
      <w:r w:rsidRPr="00BF44EB">
        <w:rPr>
          <w:sz w:val="22"/>
          <w:szCs w:val="22"/>
        </w:rPr>
        <w:t>- The awardee will receive a certificate with an official citation</w:t>
      </w:r>
    </w:p>
    <w:p w14:paraId="5AC1CFC6" w14:textId="782EB273" w:rsidR="00D037BF" w:rsidRPr="00D037BF" w:rsidRDefault="00D037BF" w:rsidP="00D037BF">
      <w:r w:rsidRPr="00BF44EB">
        <w:rPr>
          <w:sz w:val="22"/>
          <w:szCs w:val="22"/>
        </w:rPr>
        <w:t xml:space="preserve">- The </w:t>
      </w:r>
      <w:r w:rsidR="00BB501C" w:rsidRPr="00BF44EB">
        <w:rPr>
          <w:sz w:val="22"/>
          <w:szCs w:val="22"/>
        </w:rPr>
        <w:t>award</w:t>
      </w:r>
      <w:r w:rsidRPr="00BF44EB">
        <w:rPr>
          <w:sz w:val="22"/>
          <w:szCs w:val="22"/>
        </w:rPr>
        <w:t xml:space="preserve"> will be announced at the 2nd INFORMS Conference on Financial Engineering and Fin</w:t>
      </w:r>
      <w:r w:rsidR="000E447D">
        <w:rPr>
          <w:sz w:val="22"/>
          <w:szCs w:val="22"/>
        </w:rPr>
        <w:t>t</w:t>
      </w:r>
      <w:r w:rsidRPr="00BF44EB">
        <w:rPr>
          <w:sz w:val="22"/>
          <w:szCs w:val="22"/>
        </w:rPr>
        <w:t>ech on November 6-7, 2026. An official announcement will also appear on the INFORMS website and in INFORMS communications</w:t>
      </w:r>
      <w:r w:rsidRPr="00D037BF">
        <w:t xml:space="preserve"> </w:t>
      </w:r>
    </w:p>
    <w:sectPr w:rsidR="00D037BF" w:rsidRPr="00D03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BB5"/>
    <w:multiLevelType w:val="hybridMultilevel"/>
    <w:tmpl w:val="F210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72CD2"/>
    <w:multiLevelType w:val="hybridMultilevel"/>
    <w:tmpl w:val="569C30DE"/>
    <w:lvl w:ilvl="0" w:tplc="2806B506">
      <w:start w:val="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88599">
    <w:abstractNumId w:val="0"/>
  </w:num>
  <w:num w:numId="2" w16cid:durableId="145367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F"/>
    <w:rsid w:val="000657F9"/>
    <w:rsid w:val="00067B93"/>
    <w:rsid w:val="000E447D"/>
    <w:rsid w:val="00143ACC"/>
    <w:rsid w:val="00185BCC"/>
    <w:rsid w:val="002D445A"/>
    <w:rsid w:val="003858E6"/>
    <w:rsid w:val="00537D61"/>
    <w:rsid w:val="005D0312"/>
    <w:rsid w:val="0077447A"/>
    <w:rsid w:val="0082301E"/>
    <w:rsid w:val="008D3381"/>
    <w:rsid w:val="0095708B"/>
    <w:rsid w:val="00A670F2"/>
    <w:rsid w:val="00B17813"/>
    <w:rsid w:val="00B94CB0"/>
    <w:rsid w:val="00BB501C"/>
    <w:rsid w:val="00BF44EB"/>
    <w:rsid w:val="00D037BF"/>
    <w:rsid w:val="00E376B1"/>
    <w:rsid w:val="00E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03AB"/>
  <w15:chartTrackingRefBased/>
  <w15:docId w15:val="{F947641C-04D5-934F-BDCA-831BCF3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7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6B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67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s.committ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DAI, MinPolyuHK [AMA]</dc:creator>
  <cp:keywords/>
  <dc:description/>
  <cp:lastModifiedBy>Jesse Lisnow</cp:lastModifiedBy>
  <cp:revision>22</cp:revision>
  <dcterms:created xsi:type="dcterms:W3CDTF">2026-05-04T05:05:00Z</dcterms:created>
  <dcterms:modified xsi:type="dcterms:W3CDTF">2026-05-06T21:06:00Z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2026-05-06T16:50:16Z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4203ad95-7192-423e-99de-60961c4f207a</vt:lpwstr>
  </property>
  <property fmtid="{D5CDD505-2E9C-101B-9397-08002B2CF9AE}" pid="8" name="MSIP_Label_a73fd474-4f3c-44ed-88fb-5cc4bd2471bf_ContentBits">
    <vt:lpwstr>0</vt:lpwstr>
  </property>
  <property fmtid="{D5CDD505-2E9C-101B-9397-08002B2CF9AE}" pid="9" name="MSIP_Label_a73fd474-4f3c-44ed-88fb-5cc4bd2471bf_Tag">
    <vt:lpwstr>50, 3, 0, 1</vt:lpwstr>
  </property>
</Properties>
</file>