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305AE" w14:textId="77777777" w:rsidR="00585911" w:rsidRPr="00412079" w:rsidRDefault="00585911" w:rsidP="00585911">
      <w:pPr>
        <w:jc w:val="center"/>
        <w:rPr>
          <w:sz w:val="32"/>
          <w:szCs w:val="32"/>
        </w:rPr>
      </w:pPr>
      <w:r w:rsidRPr="00412079">
        <w:rPr>
          <w:sz w:val="32"/>
          <w:szCs w:val="32"/>
        </w:rPr>
        <w:t>Stevens Institute of Technology</w:t>
      </w:r>
    </w:p>
    <w:p w14:paraId="21CDAEEB" w14:textId="77777777" w:rsidR="00585911" w:rsidRPr="00412079" w:rsidRDefault="00585911" w:rsidP="00585911">
      <w:pPr>
        <w:jc w:val="center"/>
        <w:rPr>
          <w:sz w:val="32"/>
          <w:szCs w:val="32"/>
        </w:rPr>
      </w:pPr>
      <w:r w:rsidRPr="00412079">
        <w:rPr>
          <w:sz w:val="32"/>
          <w:szCs w:val="32"/>
        </w:rPr>
        <w:t>School of Business</w:t>
      </w:r>
    </w:p>
    <w:p w14:paraId="6ABC2484" w14:textId="77777777" w:rsidR="00585911" w:rsidRPr="00412079" w:rsidRDefault="00585911" w:rsidP="00585911">
      <w:pPr>
        <w:jc w:val="center"/>
        <w:rPr>
          <w:sz w:val="32"/>
          <w:szCs w:val="32"/>
        </w:rPr>
      </w:pPr>
    </w:p>
    <w:p w14:paraId="4ED1D02B" w14:textId="77777777" w:rsidR="00585911" w:rsidRPr="00412079" w:rsidRDefault="00585911" w:rsidP="00585911">
      <w:pPr>
        <w:jc w:val="center"/>
        <w:rPr>
          <w:b/>
          <w:color w:val="A50021"/>
          <w:sz w:val="32"/>
          <w:szCs w:val="32"/>
        </w:rPr>
      </w:pPr>
    </w:p>
    <w:p w14:paraId="622BD0E5" w14:textId="77777777" w:rsidR="00585911" w:rsidRPr="00412079" w:rsidRDefault="00585911" w:rsidP="00585911">
      <w:pPr>
        <w:jc w:val="center"/>
        <w:rPr>
          <w:b/>
          <w:sz w:val="32"/>
          <w:szCs w:val="32"/>
        </w:rPr>
      </w:pPr>
      <w:r w:rsidRPr="00412079">
        <w:rPr>
          <w:b/>
          <w:sz w:val="32"/>
          <w:szCs w:val="32"/>
        </w:rPr>
        <w:t>AACSB</w:t>
      </w:r>
      <w:r w:rsidRPr="00412079">
        <w:rPr>
          <w:b/>
          <w:sz w:val="32"/>
          <w:szCs w:val="32"/>
        </w:rPr>
        <w:br/>
        <w:t>ASSURANCE OF LEARNING PLAN</w:t>
      </w:r>
    </w:p>
    <w:p w14:paraId="45F9C1C6" w14:textId="77777777" w:rsidR="00585911" w:rsidRPr="00412079" w:rsidRDefault="00585911" w:rsidP="00585911">
      <w:pPr>
        <w:jc w:val="center"/>
        <w:rPr>
          <w:sz w:val="28"/>
          <w:szCs w:val="28"/>
        </w:rPr>
      </w:pPr>
    </w:p>
    <w:p w14:paraId="3D2D517E" w14:textId="77777777" w:rsidR="00585911" w:rsidRPr="00412079" w:rsidRDefault="00585911" w:rsidP="00585911">
      <w:pPr>
        <w:spacing w:before="100" w:beforeAutospacing="1" w:after="100" w:afterAutospacing="1"/>
        <w:jc w:val="center"/>
        <w:rPr>
          <w:b/>
          <w:bCs/>
          <w:color w:val="800000"/>
          <w:sz w:val="72"/>
          <w:szCs w:val="72"/>
        </w:rPr>
      </w:pPr>
      <w:r w:rsidRPr="00412079">
        <w:rPr>
          <w:b/>
          <w:bCs/>
          <w:color w:val="800000"/>
          <w:sz w:val="72"/>
          <w:szCs w:val="72"/>
        </w:rPr>
        <w:t xml:space="preserve">Graduate </w:t>
      </w:r>
    </w:p>
    <w:p w14:paraId="198BA7F1" w14:textId="4B1D0DD9" w:rsidR="00585911" w:rsidRPr="00412079" w:rsidRDefault="00585911" w:rsidP="00585911">
      <w:pPr>
        <w:spacing w:before="100" w:beforeAutospacing="1" w:after="100" w:afterAutospacing="1"/>
        <w:jc w:val="center"/>
        <w:rPr>
          <w:b/>
          <w:bCs/>
          <w:color w:val="800000"/>
          <w:sz w:val="72"/>
          <w:szCs w:val="72"/>
        </w:rPr>
      </w:pPr>
      <w:r w:rsidRPr="00412079">
        <w:rPr>
          <w:b/>
          <w:bCs/>
          <w:color w:val="800000"/>
          <w:sz w:val="72"/>
          <w:szCs w:val="72"/>
        </w:rPr>
        <w:t xml:space="preserve">Master of Science in Accounting &amp; Analytics </w:t>
      </w:r>
    </w:p>
    <w:p w14:paraId="39AAA4BE" w14:textId="2606C263" w:rsidR="000726D4" w:rsidRDefault="00585911">
      <w:pPr>
        <w:rPr>
          <w:b/>
          <w:bCs/>
          <w:color w:val="800000"/>
          <w:sz w:val="72"/>
          <w:szCs w:val="72"/>
        </w:rPr>
      </w:pPr>
      <w:r w:rsidRPr="00412079">
        <w:rPr>
          <w:b/>
          <w:bCs/>
          <w:color w:val="800000"/>
          <w:sz w:val="72"/>
          <w:szCs w:val="72"/>
        </w:rPr>
        <w:br w:type="page"/>
      </w:r>
    </w:p>
    <w:p w14:paraId="19BA82CA" w14:textId="77777777" w:rsidR="000726D4" w:rsidRDefault="000726D4">
      <w:pPr>
        <w:rPr>
          <w:b/>
          <w:bCs/>
          <w:color w:val="800000"/>
          <w:sz w:val="72"/>
          <w:szCs w:val="72"/>
        </w:rPr>
      </w:pPr>
    </w:p>
    <w:p w14:paraId="3C059A90" w14:textId="77777777" w:rsidR="000726D4" w:rsidRPr="00412079" w:rsidRDefault="000726D4">
      <w:pPr>
        <w:rPr>
          <w:b/>
          <w:bCs/>
          <w:color w:val="800000"/>
          <w:sz w:val="72"/>
          <w:szCs w:val="72"/>
        </w:rPr>
      </w:pPr>
    </w:p>
    <w:sdt>
      <w:sdtPr>
        <w:rPr>
          <w:rFonts w:ascii="Times New Roman" w:eastAsia="SimSun" w:hAnsi="Times New Roman" w:cs="Times New Roman"/>
          <w:b w:val="0"/>
          <w:bCs w:val="0"/>
          <w:color w:val="auto"/>
          <w:sz w:val="24"/>
          <w:szCs w:val="24"/>
        </w:rPr>
        <w:id w:val="2008321339"/>
        <w:docPartObj>
          <w:docPartGallery w:val="Table of Contents"/>
          <w:docPartUnique/>
        </w:docPartObj>
      </w:sdtPr>
      <w:sdtEndPr>
        <w:rPr>
          <w:noProof/>
        </w:rPr>
      </w:sdtEndPr>
      <w:sdtContent>
        <w:p w14:paraId="3040E046" w14:textId="08495A74" w:rsidR="002924B5" w:rsidRPr="00412079" w:rsidRDefault="002924B5">
          <w:pPr>
            <w:pStyle w:val="TOCHeading"/>
            <w:rPr>
              <w:rFonts w:ascii="Times New Roman" w:hAnsi="Times New Roman" w:cs="Times New Roman"/>
            </w:rPr>
          </w:pPr>
          <w:r w:rsidRPr="00412079">
            <w:rPr>
              <w:rFonts w:ascii="Times New Roman" w:hAnsi="Times New Roman" w:cs="Times New Roman"/>
            </w:rPr>
            <w:t>Table of Contents</w:t>
          </w:r>
        </w:p>
        <w:p w14:paraId="3F309627" w14:textId="36C70885" w:rsidR="00A60CFC" w:rsidRDefault="002924B5">
          <w:pPr>
            <w:pStyle w:val="TOC1"/>
            <w:tabs>
              <w:tab w:val="left" w:pos="480"/>
              <w:tab w:val="right" w:leader="dot" w:pos="9350"/>
            </w:tabs>
            <w:rPr>
              <w:rFonts w:eastAsiaTheme="minorEastAsia" w:cstheme="minorBidi"/>
              <w:b w:val="0"/>
              <w:bCs w:val="0"/>
              <w:i w:val="0"/>
              <w:iCs w:val="0"/>
              <w:noProof/>
              <w:kern w:val="2"/>
              <w14:ligatures w14:val="standardContextual"/>
            </w:rPr>
          </w:pPr>
          <w:r w:rsidRPr="00412079">
            <w:rPr>
              <w:rFonts w:ascii="Times New Roman" w:hAnsi="Times New Roman" w:cs="Times New Roman"/>
              <w:b w:val="0"/>
              <w:bCs w:val="0"/>
            </w:rPr>
            <w:fldChar w:fldCharType="begin"/>
          </w:r>
          <w:r w:rsidRPr="00412079">
            <w:rPr>
              <w:rFonts w:ascii="Times New Roman" w:hAnsi="Times New Roman" w:cs="Times New Roman"/>
            </w:rPr>
            <w:instrText xml:space="preserve"> TOC \o "1-3" \h \z \u </w:instrText>
          </w:r>
          <w:r w:rsidRPr="00412079">
            <w:rPr>
              <w:rFonts w:ascii="Times New Roman" w:hAnsi="Times New Roman" w:cs="Times New Roman"/>
              <w:b w:val="0"/>
              <w:bCs w:val="0"/>
            </w:rPr>
            <w:fldChar w:fldCharType="separate"/>
          </w:r>
          <w:hyperlink w:anchor="_Toc148173931" w:history="1">
            <w:r w:rsidR="00A60CFC" w:rsidRPr="00207E3C">
              <w:rPr>
                <w:rStyle w:val="Hyperlink"/>
                <w:rFonts w:ascii="Times New Roman" w:hAnsi="Times New Roman" w:cs="Times New Roman"/>
                <w:noProof/>
              </w:rPr>
              <w:t>I.</w:t>
            </w:r>
            <w:r w:rsidR="00A60CFC">
              <w:rPr>
                <w:rFonts w:eastAsiaTheme="minorEastAsia" w:cstheme="minorBidi"/>
                <w:b w:val="0"/>
                <w:bCs w:val="0"/>
                <w:i w:val="0"/>
                <w:iCs w:val="0"/>
                <w:noProof/>
                <w:kern w:val="2"/>
                <w14:ligatures w14:val="standardContextual"/>
              </w:rPr>
              <w:tab/>
            </w:r>
            <w:r w:rsidR="00A60CFC" w:rsidRPr="00207E3C">
              <w:rPr>
                <w:rStyle w:val="Hyperlink"/>
                <w:rFonts w:ascii="Times New Roman" w:hAnsi="Times New Roman" w:cs="Times New Roman"/>
                <w:noProof/>
              </w:rPr>
              <w:t>Overview of the Master of Science in Accounting &amp; Analytics (MSAA)</w:t>
            </w:r>
            <w:r w:rsidR="00A60CFC">
              <w:rPr>
                <w:noProof/>
                <w:webHidden/>
              </w:rPr>
              <w:tab/>
            </w:r>
            <w:r w:rsidR="00A60CFC">
              <w:rPr>
                <w:noProof/>
                <w:webHidden/>
              </w:rPr>
              <w:fldChar w:fldCharType="begin"/>
            </w:r>
            <w:r w:rsidR="00A60CFC">
              <w:rPr>
                <w:noProof/>
                <w:webHidden/>
              </w:rPr>
              <w:instrText xml:space="preserve"> PAGEREF _Toc148173931 \h </w:instrText>
            </w:r>
            <w:r w:rsidR="00A60CFC">
              <w:rPr>
                <w:noProof/>
                <w:webHidden/>
              </w:rPr>
            </w:r>
            <w:r w:rsidR="00A60CFC">
              <w:rPr>
                <w:noProof/>
                <w:webHidden/>
              </w:rPr>
              <w:fldChar w:fldCharType="separate"/>
            </w:r>
            <w:r w:rsidR="00A60CFC">
              <w:rPr>
                <w:noProof/>
                <w:webHidden/>
              </w:rPr>
              <w:t>3</w:t>
            </w:r>
            <w:r w:rsidR="00A60CFC">
              <w:rPr>
                <w:noProof/>
                <w:webHidden/>
              </w:rPr>
              <w:fldChar w:fldCharType="end"/>
            </w:r>
          </w:hyperlink>
        </w:p>
        <w:p w14:paraId="45FD23F2" w14:textId="67921BA2" w:rsidR="00A60CFC" w:rsidRDefault="00A60CFC">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48173932" w:history="1">
            <w:r w:rsidRPr="00207E3C">
              <w:rPr>
                <w:rStyle w:val="Hyperlink"/>
                <w:rFonts w:ascii="Times New Roman" w:hAnsi="Times New Roman" w:cs="Times New Roman"/>
                <w:noProof/>
              </w:rPr>
              <w:t>II.</w:t>
            </w:r>
            <w:r>
              <w:rPr>
                <w:rFonts w:eastAsiaTheme="minorEastAsia" w:cstheme="minorBidi"/>
                <w:b w:val="0"/>
                <w:bCs w:val="0"/>
                <w:i w:val="0"/>
                <w:iCs w:val="0"/>
                <w:noProof/>
                <w:kern w:val="2"/>
                <w14:ligatures w14:val="standardContextual"/>
              </w:rPr>
              <w:tab/>
            </w:r>
            <w:r w:rsidRPr="00207E3C">
              <w:rPr>
                <w:rStyle w:val="Hyperlink"/>
                <w:rFonts w:ascii="Times New Roman" w:hAnsi="Times New Roman" w:cs="Times New Roman"/>
                <w:noProof/>
              </w:rPr>
              <w:t>MSAA Learning Goals</w:t>
            </w:r>
            <w:r>
              <w:rPr>
                <w:noProof/>
                <w:webHidden/>
              </w:rPr>
              <w:tab/>
            </w:r>
            <w:r>
              <w:rPr>
                <w:noProof/>
                <w:webHidden/>
              </w:rPr>
              <w:fldChar w:fldCharType="begin"/>
            </w:r>
            <w:r>
              <w:rPr>
                <w:noProof/>
                <w:webHidden/>
              </w:rPr>
              <w:instrText xml:space="preserve"> PAGEREF _Toc148173932 \h </w:instrText>
            </w:r>
            <w:r>
              <w:rPr>
                <w:noProof/>
                <w:webHidden/>
              </w:rPr>
            </w:r>
            <w:r>
              <w:rPr>
                <w:noProof/>
                <w:webHidden/>
              </w:rPr>
              <w:fldChar w:fldCharType="separate"/>
            </w:r>
            <w:r>
              <w:rPr>
                <w:noProof/>
                <w:webHidden/>
              </w:rPr>
              <w:t>5</w:t>
            </w:r>
            <w:r>
              <w:rPr>
                <w:noProof/>
                <w:webHidden/>
              </w:rPr>
              <w:fldChar w:fldCharType="end"/>
            </w:r>
          </w:hyperlink>
        </w:p>
        <w:p w14:paraId="1B58C339" w14:textId="2FF190FD" w:rsidR="00A60CFC" w:rsidRDefault="00A60CFC">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48173933" w:history="1">
            <w:r w:rsidRPr="00207E3C">
              <w:rPr>
                <w:rStyle w:val="Hyperlink"/>
                <w:rFonts w:ascii="Times New Roman" w:hAnsi="Times New Roman" w:cs="Times New Roman"/>
                <w:noProof/>
              </w:rPr>
              <w:t>III.</w:t>
            </w:r>
            <w:r>
              <w:rPr>
                <w:rFonts w:eastAsiaTheme="minorEastAsia" w:cstheme="minorBidi"/>
                <w:b w:val="0"/>
                <w:bCs w:val="0"/>
                <w:i w:val="0"/>
                <w:iCs w:val="0"/>
                <w:noProof/>
                <w:kern w:val="2"/>
                <w14:ligatures w14:val="standardContextual"/>
              </w:rPr>
              <w:tab/>
            </w:r>
            <w:r w:rsidRPr="00207E3C">
              <w:rPr>
                <w:rStyle w:val="Hyperlink"/>
                <w:rFonts w:ascii="Times New Roman" w:hAnsi="Times New Roman" w:cs="Times New Roman"/>
                <w:noProof/>
              </w:rPr>
              <w:t>MSAA Assurance of Learning Assessment Plan</w:t>
            </w:r>
            <w:r>
              <w:rPr>
                <w:noProof/>
                <w:webHidden/>
              </w:rPr>
              <w:tab/>
            </w:r>
            <w:r>
              <w:rPr>
                <w:noProof/>
                <w:webHidden/>
              </w:rPr>
              <w:fldChar w:fldCharType="begin"/>
            </w:r>
            <w:r>
              <w:rPr>
                <w:noProof/>
                <w:webHidden/>
              </w:rPr>
              <w:instrText xml:space="preserve"> PAGEREF _Toc148173933 \h </w:instrText>
            </w:r>
            <w:r>
              <w:rPr>
                <w:noProof/>
                <w:webHidden/>
              </w:rPr>
            </w:r>
            <w:r>
              <w:rPr>
                <w:noProof/>
                <w:webHidden/>
              </w:rPr>
              <w:fldChar w:fldCharType="separate"/>
            </w:r>
            <w:r>
              <w:rPr>
                <w:noProof/>
                <w:webHidden/>
              </w:rPr>
              <w:t>5</w:t>
            </w:r>
            <w:r>
              <w:rPr>
                <w:noProof/>
                <w:webHidden/>
              </w:rPr>
              <w:fldChar w:fldCharType="end"/>
            </w:r>
          </w:hyperlink>
        </w:p>
        <w:p w14:paraId="3746200C" w14:textId="22D64B32" w:rsidR="00A60CFC" w:rsidRDefault="00A60CFC">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48173934" w:history="1">
            <w:r w:rsidRPr="00207E3C">
              <w:rPr>
                <w:rStyle w:val="Hyperlink"/>
                <w:rFonts w:ascii="Times New Roman" w:hAnsi="Times New Roman" w:cs="Times New Roman"/>
                <w:noProof/>
              </w:rPr>
              <w:t>IV.</w:t>
            </w:r>
            <w:r>
              <w:rPr>
                <w:rFonts w:eastAsiaTheme="minorEastAsia" w:cstheme="minorBidi"/>
                <w:b w:val="0"/>
                <w:bCs w:val="0"/>
                <w:i w:val="0"/>
                <w:iCs w:val="0"/>
                <w:noProof/>
                <w:kern w:val="2"/>
                <w14:ligatures w14:val="standardContextual"/>
              </w:rPr>
              <w:tab/>
            </w:r>
            <w:r w:rsidRPr="00207E3C">
              <w:rPr>
                <w:rStyle w:val="Hyperlink"/>
                <w:rFonts w:ascii="Times New Roman" w:hAnsi="Times New Roman" w:cs="Times New Roman"/>
                <w:noProof/>
              </w:rPr>
              <w:t>MSAA Curriculum Alignment Map</w:t>
            </w:r>
            <w:r>
              <w:rPr>
                <w:noProof/>
                <w:webHidden/>
              </w:rPr>
              <w:tab/>
            </w:r>
            <w:r>
              <w:rPr>
                <w:noProof/>
                <w:webHidden/>
              </w:rPr>
              <w:fldChar w:fldCharType="begin"/>
            </w:r>
            <w:r>
              <w:rPr>
                <w:noProof/>
                <w:webHidden/>
              </w:rPr>
              <w:instrText xml:space="preserve"> PAGEREF _Toc148173934 \h </w:instrText>
            </w:r>
            <w:r>
              <w:rPr>
                <w:noProof/>
                <w:webHidden/>
              </w:rPr>
            </w:r>
            <w:r>
              <w:rPr>
                <w:noProof/>
                <w:webHidden/>
              </w:rPr>
              <w:fldChar w:fldCharType="separate"/>
            </w:r>
            <w:r>
              <w:rPr>
                <w:noProof/>
                <w:webHidden/>
              </w:rPr>
              <w:t>7</w:t>
            </w:r>
            <w:r>
              <w:rPr>
                <w:noProof/>
                <w:webHidden/>
              </w:rPr>
              <w:fldChar w:fldCharType="end"/>
            </w:r>
          </w:hyperlink>
        </w:p>
        <w:p w14:paraId="18484AFF" w14:textId="2A21BB7E" w:rsidR="00A60CFC" w:rsidRDefault="00A60CFC">
          <w:pPr>
            <w:pStyle w:val="TOC1"/>
            <w:tabs>
              <w:tab w:val="left" w:pos="480"/>
              <w:tab w:val="right" w:leader="dot" w:pos="9350"/>
            </w:tabs>
            <w:rPr>
              <w:rFonts w:eastAsiaTheme="minorEastAsia" w:cstheme="minorBidi"/>
              <w:b w:val="0"/>
              <w:bCs w:val="0"/>
              <w:i w:val="0"/>
              <w:iCs w:val="0"/>
              <w:noProof/>
              <w:kern w:val="2"/>
              <w14:ligatures w14:val="standardContextual"/>
            </w:rPr>
          </w:pPr>
          <w:hyperlink w:anchor="_Toc148173935" w:history="1">
            <w:r w:rsidRPr="00207E3C">
              <w:rPr>
                <w:rStyle w:val="Hyperlink"/>
                <w:rFonts w:ascii="Times New Roman" w:hAnsi="Times New Roman" w:cs="Times New Roman"/>
                <w:noProof/>
              </w:rPr>
              <w:t>V.</w:t>
            </w:r>
            <w:r>
              <w:rPr>
                <w:rFonts w:eastAsiaTheme="minorEastAsia" w:cstheme="minorBidi"/>
                <w:b w:val="0"/>
                <w:bCs w:val="0"/>
                <w:i w:val="0"/>
                <w:iCs w:val="0"/>
                <w:noProof/>
                <w:kern w:val="2"/>
                <w14:ligatures w14:val="standardContextual"/>
              </w:rPr>
              <w:tab/>
            </w:r>
            <w:r w:rsidRPr="00207E3C">
              <w:rPr>
                <w:rStyle w:val="Hyperlink"/>
                <w:rFonts w:ascii="Times New Roman" w:hAnsi="Times New Roman" w:cs="Times New Roman"/>
                <w:noProof/>
              </w:rPr>
              <w:t>Ethics Thread</w:t>
            </w:r>
            <w:r>
              <w:rPr>
                <w:noProof/>
                <w:webHidden/>
              </w:rPr>
              <w:tab/>
            </w:r>
            <w:r>
              <w:rPr>
                <w:noProof/>
                <w:webHidden/>
              </w:rPr>
              <w:fldChar w:fldCharType="begin"/>
            </w:r>
            <w:r>
              <w:rPr>
                <w:noProof/>
                <w:webHidden/>
              </w:rPr>
              <w:instrText xml:space="preserve"> PAGEREF _Toc148173935 \h </w:instrText>
            </w:r>
            <w:r>
              <w:rPr>
                <w:noProof/>
                <w:webHidden/>
              </w:rPr>
            </w:r>
            <w:r>
              <w:rPr>
                <w:noProof/>
                <w:webHidden/>
              </w:rPr>
              <w:fldChar w:fldCharType="separate"/>
            </w:r>
            <w:r>
              <w:rPr>
                <w:noProof/>
                <w:webHidden/>
              </w:rPr>
              <w:t>10</w:t>
            </w:r>
            <w:r>
              <w:rPr>
                <w:noProof/>
                <w:webHidden/>
              </w:rPr>
              <w:fldChar w:fldCharType="end"/>
            </w:r>
          </w:hyperlink>
        </w:p>
        <w:p w14:paraId="2871DBED" w14:textId="006D7932" w:rsidR="00A60CFC" w:rsidRDefault="00A60CFC">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48173936" w:history="1">
            <w:r w:rsidRPr="00207E3C">
              <w:rPr>
                <w:rStyle w:val="Hyperlink"/>
                <w:rFonts w:ascii="Times New Roman" w:hAnsi="Times New Roman" w:cs="Times New Roman"/>
                <w:noProof/>
              </w:rPr>
              <w:t>VI.</w:t>
            </w:r>
            <w:r>
              <w:rPr>
                <w:rFonts w:eastAsiaTheme="minorEastAsia" w:cstheme="minorBidi"/>
                <w:b w:val="0"/>
                <w:bCs w:val="0"/>
                <w:i w:val="0"/>
                <w:iCs w:val="0"/>
                <w:noProof/>
                <w:kern w:val="2"/>
                <w14:ligatures w14:val="standardContextual"/>
              </w:rPr>
              <w:tab/>
            </w:r>
            <w:r w:rsidRPr="00207E3C">
              <w:rPr>
                <w:rStyle w:val="Hyperlink"/>
                <w:rFonts w:ascii="Times New Roman" w:hAnsi="Times New Roman" w:cs="Times New Roman"/>
                <w:noProof/>
              </w:rPr>
              <w:t>Global Context Thread</w:t>
            </w:r>
            <w:r>
              <w:rPr>
                <w:noProof/>
                <w:webHidden/>
              </w:rPr>
              <w:tab/>
            </w:r>
            <w:r>
              <w:rPr>
                <w:noProof/>
                <w:webHidden/>
              </w:rPr>
              <w:fldChar w:fldCharType="begin"/>
            </w:r>
            <w:r>
              <w:rPr>
                <w:noProof/>
                <w:webHidden/>
              </w:rPr>
              <w:instrText xml:space="preserve"> PAGEREF _Toc148173936 \h </w:instrText>
            </w:r>
            <w:r>
              <w:rPr>
                <w:noProof/>
                <w:webHidden/>
              </w:rPr>
            </w:r>
            <w:r>
              <w:rPr>
                <w:noProof/>
                <w:webHidden/>
              </w:rPr>
              <w:fldChar w:fldCharType="separate"/>
            </w:r>
            <w:r>
              <w:rPr>
                <w:noProof/>
                <w:webHidden/>
              </w:rPr>
              <w:t>10</w:t>
            </w:r>
            <w:r>
              <w:rPr>
                <w:noProof/>
                <w:webHidden/>
              </w:rPr>
              <w:fldChar w:fldCharType="end"/>
            </w:r>
          </w:hyperlink>
        </w:p>
        <w:p w14:paraId="330ECAEC" w14:textId="6A724C68" w:rsidR="00A60CFC" w:rsidRDefault="00A60CFC">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48173937" w:history="1">
            <w:r w:rsidRPr="00207E3C">
              <w:rPr>
                <w:rStyle w:val="Hyperlink"/>
                <w:rFonts w:ascii="Times New Roman" w:hAnsi="Times New Roman" w:cs="Times New Roman"/>
                <w:noProof/>
              </w:rPr>
              <w:t>VII.</w:t>
            </w:r>
            <w:r>
              <w:rPr>
                <w:rFonts w:eastAsiaTheme="minorEastAsia" w:cstheme="minorBidi"/>
                <w:b w:val="0"/>
                <w:bCs w:val="0"/>
                <w:i w:val="0"/>
                <w:iCs w:val="0"/>
                <w:noProof/>
                <w:kern w:val="2"/>
                <w14:ligatures w14:val="standardContextual"/>
              </w:rPr>
              <w:tab/>
            </w:r>
            <w:r w:rsidRPr="00207E3C">
              <w:rPr>
                <w:rStyle w:val="Hyperlink"/>
                <w:rFonts w:ascii="Times New Roman" w:hAnsi="Times New Roman" w:cs="Times New Roman"/>
                <w:noProof/>
              </w:rPr>
              <w:t>MSAA Learning Goals, Objectives and Rubrics</w:t>
            </w:r>
            <w:r>
              <w:rPr>
                <w:noProof/>
                <w:webHidden/>
              </w:rPr>
              <w:tab/>
            </w:r>
            <w:r>
              <w:rPr>
                <w:noProof/>
                <w:webHidden/>
              </w:rPr>
              <w:fldChar w:fldCharType="begin"/>
            </w:r>
            <w:r>
              <w:rPr>
                <w:noProof/>
                <w:webHidden/>
              </w:rPr>
              <w:instrText xml:space="preserve"> PAGEREF _Toc148173937 \h </w:instrText>
            </w:r>
            <w:r>
              <w:rPr>
                <w:noProof/>
                <w:webHidden/>
              </w:rPr>
            </w:r>
            <w:r>
              <w:rPr>
                <w:noProof/>
                <w:webHidden/>
              </w:rPr>
              <w:fldChar w:fldCharType="separate"/>
            </w:r>
            <w:r>
              <w:rPr>
                <w:noProof/>
                <w:webHidden/>
              </w:rPr>
              <w:t>11</w:t>
            </w:r>
            <w:r>
              <w:rPr>
                <w:noProof/>
                <w:webHidden/>
              </w:rPr>
              <w:fldChar w:fldCharType="end"/>
            </w:r>
          </w:hyperlink>
        </w:p>
        <w:p w14:paraId="598B7F92" w14:textId="770D7727" w:rsidR="00A60CFC" w:rsidRDefault="00A60CFC">
          <w:pPr>
            <w:pStyle w:val="TOC2"/>
            <w:tabs>
              <w:tab w:val="left" w:pos="720"/>
              <w:tab w:val="right" w:leader="dot" w:pos="9350"/>
            </w:tabs>
            <w:rPr>
              <w:rFonts w:eastAsiaTheme="minorEastAsia" w:cstheme="minorBidi"/>
              <w:b w:val="0"/>
              <w:bCs w:val="0"/>
              <w:noProof/>
              <w:kern w:val="2"/>
              <w:sz w:val="24"/>
              <w:szCs w:val="24"/>
              <w14:ligatures w14:val="standardContextual"/>
            </w:rPr>
          </w:pPr>
          <w:hyperlink w:anchor="_Toc148173938" w:history="1">
            <w:r w:rsidRPr="00207E3C">
              <w:rPr>
                <w:rStyle w:val="Hyperlink"/>
                <w:noProof/>
              </w:rPr>
              <w:t>A.</w:t>
            </w:r>
            <w:r>
              <w:rPr>
                <w:rFonts w:eastAsiaTheme="minorEastAsia" w:cstheme="minorBidi"/>
                <w:b w:val="0"/>
                <w:bCs w:val="0"/>
                <w:noProof/>
                <w:kern w:val="2"/>
                <w:sz w:val="24"/>
                <w:szCs w:val="24"/>
                <w14:ligatures w14:val="standardContextual"/>
              </w:rPr>
              <w:tab/>
            </w:r>
            <w:r w:rsidRPr="00207E3C">
              <w:rPr>
                <w:rStyle w:val="Hyperlink"/>
                <w:noProof/>
              </w:rPr>
              <w:t>MSAA 1: Students can communicate effectively in written and oral presentations.</w:t>
            </w:r>
            <w:r>
              <w:rPr>
                <w:noProof/>
                <w:webHidden/>
              </w:rPr>
              <w:tab/>
            </w:r>
            <w:r>
              <w:rPr>
                <w:noProof/>
                <w:webHidden/>
              </w:rPr>
              <w:fldChar w:fldCharType="begin"/>
            </w:r>
            <w:r>
              <w:rPr>
                <w:noProof/>
                <w:webHidden/>
              </w:rPr>
              <w:instrText xml:space="preserve"> PAGEREF _Toc148173938 \h </w:instrText>
            </w:r>
            <w:r>
              <w:rPr>
                <w:noProof/>
                <w:webHidden/>
              </w:rPr>
            </w:r>
            <w:r>
              <w:rPr>
                <w:noProof/>
                <w:webHidden/>
              </w:rPr>
              <w:fldChar w:fldCharType="separate"/>
            </w:r>
            <w:r>
              <w:rPr>
                <w:noProof/>
                <w:webHidden/>
              </w:rPr>
              <w:t>11</w:t>
            </w:r>
            <w:r>
              <w:rPr>
                <w:noProof/>
                <w:webHidden/>
              </w:rPr>
              <w:fldChar w:fldCharType="end"/>
            </w:r>
          </w:hyperlink>
        </w:p>
        <w:p w14:paraId="57A9FAF3" w14:textId="73FAC563" w:rsidR="00A60CFC" w:rsidRDefault="00A60CFC">
          <w:pPr>
            <w:pStyle w:val="TOC2"/>
            <w:tabs>
              <w:tab w:val="left" w:pos="720"/>
              <w:tab w:val="right" w:leader="dot" w:pos="9350"/>
            </w:tabs>
            <w:rPr>
              <w:rFonts w:eastAsiaTheme="minorEastAsia" w:cstheme="minorBidi"/>
              <w:b w:val="0"/>
              <w:bCs w:val="0"/>
              <w:noProof/>
              <w:kern w:val="2"/>
              <w:sz w:val="24"/>
              <w:szCs w:val="24"/>
              <w14:ligatures w14:val="standardContextual"/>
            </w:rPr>
          </w:pPr>
          <w:hyperlink w:anchor="_Toc148173939" w:history="1">
            <w:r w:rsidRPr="00207E3C">
              <w:rPr>
                <w:rStyle w:val="Hyperlink"/>
                <w:noProof/>
              </w:rPr>
              <w:t>B.</w:t>
            </w:r>
            <w:r>
              <w:rPr>
                <w:rFonts w:eastAsiaTheme="minorEastAsia" w:cstheme="minorBidi"/>
                <w:b w:val="0"/>
                <w:bCs w:val="0"/>
                <w:noProof/>
                <w:kern w:val="2"/>
                <w:sz w:val="24"/>
                <w:szCs w:val="24"/>
                <w14:ligatures w14:val="standardContextual"/>
              </w:rPr>
              <w:tab/>
            </w:r>
            <w:r w:rsidRPr="00207E3C">
              <w:rPr>
                <w:rStyle w:val="Hyperlink"/>
                <w:noProof/>
              </w:rPr>
              <w:t>MSAA 2: Students can interact effectively in teams.</w:t>
            </w:r>
            <w:r>
              <w:rPr>
                <w:noProof/>
                <w:webHidden/>
              </w:rPr>
              <w:tab/>
            </w:r>
            <w:r>
              <w:rPr>
                <w:noProof/>
                <w:webHidden/>
              </w:rPr>
              <w:fldChar w:fldCharType="begin"/>
            </w:r>
            <w:r>
              <w:rPr>
                <w:noProof/>
                <w:webHidden/>
              </w:rPr>
              <w:instrText xml:space="preserve"> PAGEREF _Toc148173939 \h </w:instrText>
            </w:r>
            <w:r>
              <w:rPr>
                <w:noProof/>
                <w:webHidden/>
              </w:rPr>
            </w:r>
            <w:r>
              <w:rPr>
                <w:noProof/>
                <w:webHidden/>
              </w:rPr>
              <w:fldChar w:fldCharType="separate"/>
            </w:r>
            <w:r>
              <w:rPr>
                <w:noProof/>
                <w:webHidden/>
              </w:rPr>
              <w:t>12</w:t>
            </w:r>
            <w:r>
              <w:rPr>
                <w:noProof/>
                <w:webHidden/>
              </w:rPr>
              <w:fldChar w:fldCharType="end"/>
            </w:r>
          </w:hyperlink>
        </w:p>
        <w:p w14:paraId="2F0D203C" w14:textId="2708DFDA" w:rsidR="00A60CFC" w:rsidRDefault="00A60CFC">
          <w:pPr>
            <w:pStyle w:val="TOC2"/>
            <w:tabs>
              <w:tab w:val="left" w:pos="720"/>
              <w:tab w:val="right" w:leader="dot" w:pos="9350"/>
            </w:tabs>
            <w:rPr>
              <w:rFonts w:eastAsiaTheme="minorEastAsia" w:cstheme="minorBidi"/>
              <w:b w:val="0"/>
              <w:bCs w:val="0"/>
              <w:noProof/>
              <w:kern w:val="2"/>
              <w:sz w:val="24"/>
              <w:szCs w:val="24"/>
              <w14:ligatures w14:val="standardContextual"/>
            </w:rPr>
          </w:pPr>
          <w:hyperlink w:anchor="_Toc148173940" w:history="1">
            <w:r w:rsidRPr="00207E3C">
              <w:rPr>
                <w:rStyle w:val="Hyperlink"/>
                <w:noProof/>
              </w:rPr>
              <w:t>C.</w:t>
            </w:r>
            <w:r>
              <w:rPr>
                <w:rFonts w:eastAsiaTheme="minorEastAsia" w:cstheme="minorBidi"/>
                <w:b w:val="0"/>
                <w:bCs w:val="0"/>
                <w:noProof/>
                <w:kern w:val="2"/>
                <w:sz w:val="24"/>
                <w:szCs w:val="24"/>
                <w14:ligatures w14:val="standardContextual"/>
              </w:rPr>
              <w:tab/>
            </w:r>
            <w:r w:rsidRPr="00207E3C">
              <w:rPr>
                <w:rStyle w:val="Hyperlink"/>
                <w:noProof/>
              </w:rPr>
              <w:t>MSAA 3: Students will master the core technical skills and quantitative methods required in the accounting discipline.</w:t>
            </w:r>
            <w:r>
              <w:rPr>
                <w:noProof/>
                <w:webHidden/>
              </w:rPr>
              <w:tab/>
            </w:r>
            <w:r>
              <w:rPr>
                <w:noProof/>
                <w:webHidden/>
              </w:rPr>
              <w:fldChar w:fldCharType="begin"/>
            </w:r>
            <w:r>
              <w:rPr>
                <w:noProof/>
                <w:webHidden/>
              </w:rPr>
              <w:instrText xml:space="preserve"> PAGEREF _Toc148173940 \h </w:instrText>
            </w:r>
            <w:r>
              <w:rPr>
                <w:noProof/>
                <w:webHidden/>
              </w:rPr>
            </w:r>
            <w:r>
              <w:rPr>
                <w:noProof/>
                <w:webHidden/>
              </w:rPr>
              <w:fldChar w:fldCharType="separate"/>
            </w:r>
            <w:r>
              <w:rPr>
                <w:noProof/>
                <w:webHidden/>
              </w:rPr>
              <w:t>13</w:t>
            </w:r>
            <w:r>
              <w:rPr>
                <w:noProof/>
                <w:webHidden/>
              </w:rPr>
              <w:fldChar w:fldCharType="end"/>
            </w:r>
          </w:hyperlink>
        </w:p>
        <w:p w14:paraId="259A5D1D" w14:textId="77DE7424" w:rsidR="00A60CFC" w:rsidRDefault="00A60CFC">
          <w:pPr>
            <w:pStyle w:val="TOC2"/>
            <w:tabs>
              <w:tab w:val="left" w:pos="720"/>
              <w:tab w:val="right" w:leader="dot" w:pos="9350"/>
            </w:tabs>
            <w:rPr>
              <w:rFonts w:eastAsiaTheme="minorEastAsia" w:cstheme="minorBidi"/>
              <w:b w:val="0"/>
              <w:bCs w:val="0"/>
              <w:noProof/>
              <w:kern w:val="2"/>
              <w:sz w:val="24"/>
              <w:szCs w:val="24"/>
              <w14:ligatures w14:val="standardContextual"/>
            </w:rPr>
          </w:pPr>
          <w:hyperlink w:anchor="_Toc148173941" w:history="1">
            <w:r w:rsidRPr="00207E3C">
              <w:rPr>
                <w:rStyle w:val="Hyperlink"/>
                <w:noProof/>
              </w:rPr>
              <w:t>D.</w:t>
            </w:r>
            <w:r>
              <w:rPr>
                <w:rFonts w:eastAsiaTheme="minorEastAsia" w:cstheme="minorBidi"/>
                <w:b w:val="0"/>
                <w:bCs w:val="0"/>
                <w:noProof/>
                <w:kern w:val="2"/>
                <w:sz w:val="24"/>
                <w:szCs w:val="24"/>
                <w14:ligatures w14:val="standardContextual"/>
              </w:rPr>
              <w:tab/>
            </w:r>
            <w:r w:rsidRPr="00207E3C">
              <w:rPr>
                <w:rStyle w:val="Hyperlink"/>
                <w:noProof/>
              </w:rPr>
              <w:t>MSAA 4:  MSAA students demonstrate the ability to identify and implement solutions to accounting-related problems in order to contribute to an enterprise’s success.</w:t>
            </w:r>
            <w:r>
              <w:rPr>
                <w:noProof/>
                <w:webHidden/>
              </w:rPr>
              <w:tab/>
            </w:r>
            <w:r>
              <w:rPr>
                <w:noProof/>
                <w:webHidden/>
              </w:rPr>
              <w:fldChar w:fldCharType="begin"/>
            </w:r>
            <w:r>
              <w:rPr>
                <w:noProof/>
                <w:webHidden/>
              </w:rPr>
              <w:instrText xml:space="preserve"> PAGEREF _Toc148173941 \h </w:instrText>
            </w:r>
            <w:r>
              <w:rPr>
                <w:noProof/>
                <w:webHidden/>
              </w:rPr>
            </w:r>
            <w:r>
              <w:rPr>
                <w:noProof/>
                <w:webHidden/>
              </w:rPr>
              <w:fldChar w:fldCharType="separate"/>
            </w:r>
            <w:r>
              <w:rPr>
                <w:noProof/>
                <w:webHidden/>
              </w:rPr>
              <w:t>14</w:t>
            </w:r>
            <w:r>
              <w:rPr>
                <w:noProof/>
                <w:webHidden/>
              </w:rPr>
              <w:fldChar w:fldCharType="end"/>
            </w:r>
          </w:hyperlink>
        </w:p>
        <w:p w14:paraId="2DF2E7AB" w14:textId="6CFC813C" w:rsidR="00A60CFC" w:rsidRDefault="00A60CFC">
          <w:pPr>
            <w:pStyle w:val="TOC1"/>
            <w:tabs>
              <w:tab w:val="left" w:pos="960"/>
              <w:tab w:val="right" w:leader="dot" w:pos="9350"/>
            </w:tabs>
            <w:rPr>
              <w:rFonts w:eastAsiaTheme="minorEastAsia" w:cstheme="minorBidi"/>
              <w:b w:val="0"/>
              <w:bCs w:val="0"/>
              <w:i w:val="0"/>
              <w:iCs w:val="0"/>
              <w:noProof/>
              <w:kern w:val="2"/>
              <w14:ligatures w14:val="standardContextual"/>
            </w:rPr>
          </w:pPr>
          <w:hyperlink w:anchor="_Toc148173942" w:history="1">
            <w:r w:rsidRPr="00207E3C">
              <w:rPr>
                <w:rStyle w:val="Hyperlink"/>
                <w:rFonts w:ascii="Times New Roman" w:hAnsi="Times New Roman" w:cs="Times New Roman"/>
                <w:noProof/>
              </w:rPr>
              <w:t>VIII.</w:t>
            </w:r>
            <w:r>
              <w:rPr>
                <w:rFonts w:eastAsiaTheme="minorEastAsia" w:cstheme="minorBidi"/>
                <w:b w:val="0"/>
                <w:bCs w:val="0"/>
                <w:i w:val="0"/>
                <w:iCs w:val="0"/>
                <w:noProof/>
                <w:kern w:val="2"/>
                <w14:ligatures w14:val="standardContextual"/>
              </w:rPr>
              <w:tab/>
            </w:r>
            <w:r w:rsidRPr="00207E3C">
              <w:rPr>
                <w:rStyle w:val="Hyperlink"/>
                <w:rFonts w:ascii="Times New Roman" w:hAnsi="Times New Roman" w:cs="Times New Roman"/>
                <w:noProof/>
              </w:rPr>
              <w:t>Results of AACSB Learning Goal Assessments</w:t>
            </w:r>
            <w:r>
              <w:rPr>
                <w:noProof/>
                <w:webHidden/>
              </w:rPr>
              <w:tab/>
            </w:r>
            <w:r>
              <w:rPr>
                <w:noProof/>
                <w:webHidden/>
              </w:rPr>
              <w:fldChar w:fldCharType="begin"/>
            </w:r>
            <w:r>
              <w:rPr>
                <w:noProof/>
                <w:webHidden/>
              </w:rPr>
              <w:instrText xml:space="preserve"> PAGEREF _Toc148173942 \h </w:instrText>
            </w:r>
            <w:r>
              <w:rPr>
                <w:noProof/>
                <w:webHidden/>
              </w:rPr>
            </w:r>
            <w:r>
              <w:rPr>
                <w:noProof/>
                <w:webHidden/>
              </w:rPr>
              <w:fldChar w:fldCharType="separate"/>
            </w:r>
            <w:r>
              <w:rPr>
                <w:noProof/>
                <w:webHidden/>
              </w:rPr>
              <w:t>15</w:t>
            </w:r>
            <w:r>
              <w:rPr>
                <w:noProof/>
                <w:webHidden/>
              </w:rPr>
              <w:fldChar w:fldCharType="end"/>
            </w:r>
          </w:hyperlink>
        </w:p>
        <w:p w14:paraId="5AAE658F" w14:textId="686EC18C" w:rsidR="00A60CFC" w:rsidRDefault="00A60CFC">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48173943" w:history="1">
            <w:r w:rsidRPr="00207E3C">
              <w:rPr>
                <w:rStyle w:val="Hyperlink"/>
                <w:rFonts w:ascii="Times New Roman" w:hAnsi="Times New Roman" w:cs="Times New Roman"/>
                <w:noProof/>
              </w:rPr>
              <w:t>IX.</w:t>
            </w:r>
            <w:r>
              <w:rPr>
                <w:rFonts w:eastAsiaTheme="minorEastAsia" w:cstheme="minorBidi"/>
                <w:b w:val="0"/>
                <w:bCs w:val="0"/>
                <w:i w:val="0"/>
                <w:iCs w:val="0"/>
                <w:noProof/>
                <w:kern w:val="2"/>
                <w14:ligatures w14:val="standardContextual"/>
              </w:rPr>
              <w:tab/>
            </w:r>
            <w:r w:rsidRPr="00207E3C">
              <w:rPr>
                <w:rStyle w:val="Hyperlink"/>
                <w:rFonts w:ascii="Times New Roman" w:hAnsi="Times New Roman" w:cs="Times New Roman"/>
                <w:noProof/>
              </w:rPr>
              <w:t>Indirect measurements</w:t>
            </w:r>
            <w:r>
              <w:rPr>
                <w:noProof/>
                <w:webHidden/>
              </w:rPr>
              <w:tab/>
            </w:r>
            <w:r>
              <w:rPr>
                <w:noProof/>
                <w:webHidden/>
              </w:rPr>
              <w:fldChar w:fldCharType="begin"/>
            </w:r>
            <w:r>
              <w:rPr>
                <w:noProof/>
                <w:webHidden/>
              </w:rPr>
              <w:instrText xml:space="preserve"> PAGEREF _Toc148173943 \h </w:instrText>
            </w:r>
            <w:r>
              <w:rPr>
                <w:noProof/>
                <w:webHidden/>
              </w:rPr>
            </w:r>
            <w:r>
              <w:rPr>
                <w:noProof/>
                <w:webHidden/>
              </w:rPr>
              <w:fldChar w:fldCharType="separate"/>
            </w:r>
            <w:r>
              <w:rPr>
                <w:noProof/>
                <w:webHidden/>
              </w:rPr>
              <w:t>15</w:t>
            </w:r>
            <w:r>
              <w:rPr>
                <w:noProof/>
                <w:webHidden/>
              </w:rPr>
              <w:fldChar w:fldCharType="end"/>
            </w:r>
          </w:hyperlink>
        </w:p>
        <w:p w14:paraId="6F7B0200" w14:textId="5613DD74" w:rsidR="00A60CFC" w:rsidRDefault="00A60CFC">
          <w:pPr>
            <w:pStyle w:val="TOC1"/>
            <w:tabs>
              <w:tab w:val="left" w:pos="480"/>
              <w:tab w:val="right" w:leader="dot" w:pos="9350"/>
            </w:tabs>
            <w:rPr>
              <w:rFonts w:eastAsiaTheme="minorEastAsia" w:cstheme="minorBidi"/>
              <w:b w:val="0"/>
              <w:bCs w:val="0"/>
              <w:i w:val="0"/>
              <w:iCs w:val="0"/>
              <w:noProof/>
              <w:kern w:val="2"/>
              <w14:ligatures w14:val="standardContextual"/>
            </w:rPr>
          </w:pPr>
          <w:hyperlink w:anchor="_Toc148173944" w:history="1">
            <w:r w:rsidRPr="00207E3C">
              <w:rPr>
                <w:rStyle w:val="Hyperlink"/>
                <w:rFonts w:ascii="Times New Roman" w:hAnsi="Times New Roman" w:cs="Times New Roman"/>
                <w:noProof/>
              </w:rPr>
              <w:t>X.</w:t>
            </w:r>
            <w:r>
              <w:rPr>
                <w:rFonts w:eastAsiaTheme="minorEastAsia" w:cstheme="minorBidi"/>
                <w:b w:val="0"/>
                <w:bCs w:val="0"/>
                <w:i w:val="0"/>
                <w:iCs w:val="0"/>
                <w:noProof/>
                <w:kern w:val="2"/>
                <w14:ligatures w14:val="standardContextual"/>
              </w:rPr>
              <w:tab/>
            </w:r>
            <w:r w:rsidRPr="00207E3C">
              <w:rPr>
                <w:rStyle w:val="Hyperlink"/>
                <w:rFonts w:ascii="Times New Roman" w:hAnsi="Times New Roman" w:cs="Times New Roman"/>
                <w:noProof/>
              </w:rPr>
              <w:t>Competencies</w:t>
            </w:r>
            <w:r>
              <w:rPr>
                <w:noProof/>
                <w:webHidden/>
              </w:rPr>
              <w:tab/>
            </w:r>
            <w:r>
              <w:rPr>
                <w:noProof/>
                <w:webHidden/>
              </w:rPr>
              <w:fldChar w:fldCharType="begin"/>
            </w:r>
            <w:r>
              <w:rPr>
                <w:noProof/>
                <w:webHidden/>
              </w:rPr>
              <w:instrText xml:space="preserve"> PAGEREF _Toc148173944 \h </w:instrText>
            </w:r>
            <w:r>
              <w:rPr>
                <w:noProof/>
                <w:webHidden/>
              </w:rPr>
            </w:r>
            <w:r>
              <w:rPr>
                <w:noProof/>
                <w:webHidden/>
              </w:rPr>
              <w:fldChar w:fldCharType="separate"/>
            </w:r>
            <w:r>
              <w:rPr>
                <w:noProof/>
                <w:webHidden/>
              </w:rPr>
              <w:t>15</w:t>
            </w:r>
            <w:r>
              <w:rPr>
                <w:noProof/>
                <w:webHidden/>
              </w:rPr>
              <w:fldChar w:fldCharType="end"/>
            </w:r>
          </w:hyperlink>
        </w:p>
        <w:p w14:paraId="5D08BF25" w14:textId="177E5410" w:rsidR="00A60CFC" w:rsidRDefault="00A60CFC">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48173945" w:history="1">
            <w:r w:rsidRPr="00207E3C">
              <w:rPr>
                <w:rStyle w:val="Hyperlink"/>
                <w:rFonts w:ascii="Times New Roman" w:hAnsi="Times New Roman" w:cs="Times New Roman"/>
                <w:noProof/>
              </w:rPr>
              <w:t>XI.</w:t>
            </w:r>
            <w:r>
              <w:rPr>
                <w:rFonts w:eastAsiaTheme="minorEastAsia" w:cstheme="minorBidi"/>
                <w:b w:val="0"/>
                <w:bCs w:val="0"/>
                <w:i w:val="0"/>
                <w:iCs w:val="0"/>
                <w:noProof/>
                <w:kern w:val="2"/>
                <w14:ligatures w14:val="standardContextual"/>
              </w:rPr>
              <w:tab/>
            </w:r>
            <w:r w:rsidRPr="00207E3C">
              <w:rPr>
                <w:rStyle w:val="Hyperlink"/>
                <w:rFonts w:ascii="Times New Roman" w:hAnsi="Times New Roman" w:cs="Times New Roman"/>
                <w:noProof/>
              </w:rPr>
              <w:t>Engagement, Innovation, and Impact</w:t>
            </w:r>
            <w:r>
              <w:rPr>
                <w:noProof/>
                <w:webHidden/>
              </w:rPr>
              <w:tab/>
            </w:r>
            <w:r>
              <w:rPr>
                <w:noProof/>
                <w:webHidden/>
              </w:rPr>
              <w:fldChar w:fldCharType="begin"/>
            </w:r>
            <w:r>
              <w:rPr>
                <w:noProof/>
                <w:webHidden/>
              </w:rPr>
              <w:instrText xml:space="preserve"> PAGEREF _Toc148173945 \h </w:instrText>
            </w:r>
            <w:r>
              <w:rPr>
                <w:noProof/>
                <w:webHidden/>
              </w:rPr>
            </w:r>
            <w:r>
              <w:rPr>
                <w:noProof/>
                <w:webHidden/>
              </w:rPr>
              <w:fldChar w:fldCharType="separate"/>
            </w:r>
            <w:r>
              <w:rPr>
                <w:noProof/>
                <w:webHidden/>
              </w:rPr>
              <w:t>15</w:t>
            </w:r>
            <w:r>
              <w:rPr>
                <w:noProof/>
                <w:webHidden/>
              </w:rPr>
              <w:fldChar w:fldCharType="end"/>
            </w:r>
          </w:hyperlink>
        </w:p>
        <w:p w14:paraId="43E89DCB" w14:textId="3399E61A" w:rsidR="002924B5" w:rsidRPr="00412079" w:rsidRDefault="002924B5">
          <w:r w:rsidRPr="00412079">
            <w:rPr>
              <w:b/>
              <w:bCs/>
              <w:noProof/>
            </w:rPr>
            <w:fldChar w:fldCharType="end"/>
          </w:r>
        </w:p>
      </w:sdtContent>
    </w:sdt>
    <w:p w14:paraId="1BBF9C3F" w14:textId="77777777" w:rsidR="00585911" w:rsidRPr="00412079" w:rsidRDefault="00585911">
      <w:pPr>
        <w:rPr>
          <w:b/>
          <w:bCs/>
          <w:color w:val="800000"/>
          <w:sz w:val="72"/>
          <w:szCs w:val="72"/>
        </w:rPr>
      </w:pPr>
    </w:p>
    <w:p w14:paraId="7C6EA847" w14:textId="77777777" w:rsidR="005C1400" w:rsidRDefault="005C1400">
      <w:pPr>
        <w:rPr>
          <w:rFonts w:eastAsia="Times New Roman"/>
          <w:b/>
          <w:bCs/>
          <w:noProof/>
          <w:color w:val="000000"/>
          <w:sz w:val="22"/>
          <w:szCs w:val="22"/>
        </w:rPr>
      </w:pPr>
      <w:r>
        <w:br w:type="page"/>
      </w:r>
    </w:p>
    <w:p w14:paraId="7AC4F485" w14:textId="770B0293" w:rsidR="00B00439" w:rsidRPr="00412079" w:rsidRDefault="00B00439" w:rsidP="002924B5">
      <w:pPr>
        <w:pStyle w:val="Heading1"/>
        <w:rPr>
          <w:rFonts w:ascii="Times New Roman" w:hAnsi="Times New Roman" w:cs="Times New Roman"/>
        </w:rPr>
      </w:pPr>
      <w:bookmarkStart w:id="0" w:name="_Toc148173931"/>
      <w:r w:rsidRPr="00412079">
        <w:rPr>
          <w:rFonts w:ascii="Times New Roman" w:hAnsi="Times New Roman" w:cs="Times New Roman"/>
        </w:rPr>
        <w:lastRenderedPageBreak/>
        <w:t>Overview of the Master of Science in Accounting &amp; Analytics (MSAA)</w:t>
      </w:r>
      <w:bookmarkEnd w:id="0"/>
    </w:p>
    <w:p w14:paraId="79503BF3" w14:textId="77777777" w:rsidR="00097C2C" w:rsidRPr="00412079" w:rsidRDefault="00097C2C" w:rsidP="00097C2C">
      <w:pPr>
        <w:spacing w:before="100" w:beforeAutospacing="1" w:after="100" w:afterAutospacing="1"/>
        <w:jc w:val="both"/>
        <w:rPr>
          <w:bCs/>
          <w:color w:val="000000" w:themeColor="text1"/>
          <w:sz w:val="22"/>
          <w:szCs w:val="22"/>
        </w:rPr>
      </w:pPr>
      <w:r w:rsidRPr="00412079">
        <w:rPr>
          <w:bCs/>
          <w:color w:val="000000" w:themeColor="text1"/>
          <w:sz w:val="22"/>
          <w:szCs w:val="22"/>
        </w:rPr>
        <w:t>The vision of the School of Business is as follows: To be a leading business school widely recognized for superior technology-focused and student-centric educational and research programs.</w:t>
      </w:r>
    </w:p>
    <w:p w14:paraId="7BB34C94" w14:textId="5F6F0411" w:rsidR="00BE2B2C" w:rsidRPr="00412079" w:rsidRDefault="00097C2C" w:rsidP="00097C2C">
      <w:pPr>
        <w:spacing w:before="100" w:beforeAutospacing="1" w:after="100" w:afterAutospacing="1"/>
        <w:jc w:val="both"/>
        <w:rPr>
          <w:bCs/>
          <w:color w:val="000000" w:themeColor="text1"/>
          <w:sz w:val="22"/>
          <w:szCs w:val="22"/>
        </w:rPr>
      </w:pPr>
      <w:r w:rsidRPr="00412079">
        <w:rPr>
          <w:bCs/>
          <w:color w:val="000000" w:themeColor="text1"/>
          <w:sz w:val="22"/>
          <w:szCs w:val="22"/>
        </w:rPr>
        <w:t>The Mission statement of the School of Business is as follows: We impact industry, academia and society through business education and scholarship in a technology-driven economy. </w:t>
      </w:r>
    </w:p>
    <w:p w14:paraId="34619E3E" w14:textId="1A6821DC" w:rsidR="00D86E8F" w:rsidRPr="00412079" w:rsidRDefault="006A7C65" w:rsidP="00097C2C">
      <w:pPr>
        <w:spacing w:before="100" w:beforeAutospacing="1" w:after="100" w:afterAutospacing="1"/>
        <w:jc w:val="both"/>
        <w:rPr>
          <w:bCs/>
          <w:color w:val="000000" w:themeColor="text1"/>
          <w:sz w:val="22"/>
          <w:szCs w:val="22"/>
        </w:rPr>
      </w:pPr>
      <w:r w:rsidRPr="00412079">
        <w:rPr>
          <w:bCs/>
          <w:color w:val="000000" w:themeColor="text1"/>
          <w:sz w:val="22"/>
          <w:szCs w:val="22"/>
        </w:rPr>
        <w:t>The Master of Science in Accounting and Analytics</w:t>
      </w:r>
      <w:r w:rsidR="00BE7271" w:rsidRPr="00412079">
        <w:rPr>
          <w:bCs/>
          <w:color w:val="000000" w:themeColor="text1"/>
          <w:sz w:val="22"/>
          <w:szCs w:val="22"/>
        </w:rPr>
        <w:t xml:space="preserve"> (MSAA)</w:t>
      </w:r>
      <w:r w:rsidRPr="00412079">
        <w:rPr>
          <w:bCs/>
          <w:color w:val="000000" w:themeColor="text1"/>
          <w:sz w:val="22"/>
          <w:szCs w:val="22"/>
        </w:rPr>
        <w:t xml:space="preserve"> is a 30-credit program that provides an opportunity to learn analytical skills which are increasingly applicable to accounting, auditing, and financial reporting in the data-intensive business environment. The program provides alignment with the "Core + Discipline" CPA exam structure.</w:t>
      </w:r>
    </w:p>
    <w:p w14:paraId="713FBE89" w14:textId="612E8B75" w:rsidR="00EA58C1" w:rsidRPr="00412079" w:rsidRDefault="00EA58C1" w:rsidP="00097C2C">
      <w:pPr>
        <w:tabs>
          <w:tab w:val="left" w:pos="700"/>
          <w:tab w:val="left" w:pos="2900"/>
          <w:tab w:val="left" w:pos="5100"/>
          <w:tab w:val="right" w:pos="9200"/>
        </w:tabs>
        <w:jc w:val="both"/>
        <w:rPr>
          <w:rFonts w:eastAsia="IBM Plex Sans"/>
          <w:sz w:val="22"/>
          <w:szCs w:val="22"/>
        </w:rPr>
      </w:pPr>
      <w:r w:rsidRPr="00412079">
        <w:rPr>
          <w:rFonts w:eastAsia="IBM Plex Sans"/>
          <w:sz w:val="22"/>
          <w:szCs w:val="22"/>
        </w:rPr>
        <w:t xml:space="preserve">The </w:t>
      </w:r>
      <w:r w:rsidR="00BE7271" w:rsidRPr="00412079">
        <w:rPr>
          <w:rFonts w:eastAsia="IBM Plex Sans"/>
          <w:sz w:val="22"/>
          <w:szCs w:val="22"/>
        </w:rPr>
        <w:t xml:space="preserve">MSAA </w:t>
      </w:r>
      <w:r w:rsidRPr="00412079">
        <w:rPr>
          <w:rFonts w:eastAsia="IBM Plex Sans"/>
          <w:sz w:val="22"/>
          <w:szCs w:val="22"/>
        </w:rPr>
        <w:t xml:space="preserve">core consists of 6 required courses (18 credits of the total 30 credits) and 4 electives.  Electives that are aligned with the three disciplines in the CPA “Core+ Discipline” exam model are designated accordingly in the list below: (1) BAR (Business Analysis and Reporting); (2) TCP (Tax and Compliance)/Wealth Management; (3) ISC (Information Systems and Controls). The Stevens Courses aligned with each discipline were selected based on a comparison of course learning objectives with the learning objectives specified in the AICPA “model curriculum.” All courses in this proposal are existing courses. </w:t>
      </w:r>
    </w:p>
    <w:p w14:paraId="357D8FC5" w14:textId="77777777" w:rsidR="00EA58C1" w:rsidRPr="00412079" w:rsidRDefault="00EA58C1" w:rsidP="00EA58C1">
      <w:pPr>
        <w:tabs>
          <w:tab w:val="left" w:pos="700"/>
          <w:tab w:val="left" w:pos="2900"/>
          <w:tab w:val="left" w:pos="5100"/>
          <w:tab w:val="right" w:pos="9200"/>
        </w:tabs>
        <w:rPr>
          <w:rFonts w:eastAsia="IBM Plex Sans"/>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316"/>
        <w:gridCol w:w="5186"/>
        <w:gridCol w:w="2848"/>
      </w:tblGrid>
      <w:tr w:rsidR="00EA58C1" w:rsidRPr="00412079" w14:paraId="05F4E70C" w14:textId="77777777" w:rsidTr="00101D25">
        <w:trPr>
          <w:jc w:val="center"/>
        </w:trPr>
        <w:tc>
          <w:tcPr>
            <w:tcW w:w="704" w:type="pct"/>
          </w:tcPr>
          <w:p w14:paraId="2D01581A" w14:textId="77777777" w:rsidR="00EA58C1" w:rsidRPr="00412079" w:rsidRDefault="00EA58C1" w:rsidP="00E175D2">
            <w:pPr>
              <w:tabs>
                <w:tab w:val="left" w:pos="700"/>
                <w:tab w:val="left" w:pos="1440"/>
                <w:tab w:val="left" w:pos="2900"/>
                <w:tab w:val="left" w:pos="5100"/>
                <w:tab w:val="right" w:pos="9200"/>
              </w:tabs>
              <w:jc w:val="center"/>
              <w:rPr>
                <w:rFonts w:eastAsia="IBM Plex Sans"/>
                <w:sz w:val="21"/>
                <w:szCs w:val="21"/>
              </w:rPr>
            </w:pPr>
            <w:r w:rsidRPr="00412079">
              <w:rPr>
                <w:rFonts w:eastAsia="IBM Plex Sans"/>
                <w:sz w:val="21"/>
                <w:szCs w:val="21"/>
              </w:rPr>
              <w:t>Course number</w:t>
            </w:r>
          </w:p>
        </w:tc>
        <w:tc>
          <w:tcPr>
            <w:tcW w:w="2773" w:type="pct"/>
          </w:tcPr>
          <w:p w14:paraId="279DA7A0" w14:textId="77777777" w:rsidR="00EA58C1" w:rsidRPr="00412079" w:rsidRDefault="00EA58C1" w:rsidP="00E175D2">
            <w:pPr>
              <w:tabs>
                <w:tab w:val="left" w:pos="700"/>
                <w:tab w:val="left" w:pos="1440"/>
                <w:tab w:val="left" w:pos="2900"/>
                <w:tab w:val="left" w:pos="5100"/>
                <w:tab w:val="right" w:pos="9200"/>
              </w:tabs>
              <w:jc w:val="center"/>
              <w:rPr>
                <w:rFonts w:eastAsia="IBM Plex Sans"/>
                <w:sz w:val="21"/>
                <w:szCs w:val="21"/>
              </w:rPr>
            </w:pPr>
            <w:r w:rsidRPr="00412079">
              <w:rPr>
                <w:rFonts w:eastAsia="IBM Plex Sans"/>
                <w:sz w:val="21"/>
                <w:szCs w:val="21"/>
              </w:rPr>
              <w:t>Course name</w:t>
            </w:r>
          </w:p>
        </w:tc>
        <w:tc>
          <w:tcPr>
            <w:tcW w:w="1523" w:type="pct"/>
          </w:tcPr>
          <w:p w14:paraId="66347838" w14:textId="77777777" w:rsidR="00EA58C1" w:rsidRPr="00412079" w:rsidRDefault="00EA58C1" w:rsidP="00E175D2">
            <w:pPr>
              <w:tabs>
                <w:tab w:val="left" w:pos="700"/>
                <w:tab w:val="left" w:pos="1440"/>
                <w:tab w:val="left" w:pos="2900"/>
                <w:tab w:val="left" w:pos="5100"/>
                <w:tab w:val="right" w:pos="9200"/>
              </w:tabs>
              <w:jc w:val="center"/>
              <w:rPr>
                <w:rFonts w:eastAsia="IBM Plex Sans"/>
                <w:sz w:val="21"/>
                <w:szCs w:val="21"/>
              </w:rPr>
            </w:pPr>
            <w:r w:rsidRPr="00412079">
              <w:rPr>
                <w:rFonts w:eastAsia="IBM Plex Sans"/>
                <w:sz w:val="21"/>
                <w:szCs w:val="21"/>
              </w:rPr>
              <w:t>Note</w:t>
            </w:r>
          </w:p>
        </w:tc>
      </w:tr>
      <w:tr w:rsidR="00EA58C1" w:rsidRPr="00412079" w:rsidDel="00C1109B" w14:paraId="18215E18" w14:textId="77777777" w:rsidTr="00101D25">
        <w:trPr>
          <w:jc w:val="center"/>
        </w:trPr>
        <w:tc>
          <w:tcPr>
            <w:tcW w:w="704" w:type="pct"/>
          </w:tcPr>
          <w:p w14:paraId="1F505DA6" w14:textId="77777777" w:rsidR="00EA58C1" w:rsidRPr="00412079" w:rsidDel="00C1109B" w:rsidRDefault="00EA58C1" w:rsidP="00E175D2">
            <w:pPr>
              <w:tabs>
                <w:tab w:val="left" w:pos="700"/>
                <w:tab w:val="left" w:pos="1440"/>
                <w:tab w:val="left" w:pos="2900"/>
                <w:tab w:val="left" w:pos="5100"/>
                <w:tab w:val="right" w:pos="9200"/>
              </w:tabs>
              <w:jc w:val="center"/>
              <w:rPr>
                <w:sz w:val="21"/>
                <w:szCs w:val="21"/>
              </w:rPr>
            </w:pPr>
          </w:p>
        </w:tc>
        <w:tc>
          <w:tcPr>
            <w:tcW w:w="2773" w:type="pct"/>
          </w:tcPr>
          <w:p w14:paraId="69257C2C" w14:textId="77777777" w:rsidR="00EA58C1" w:rsidRPr="00412079" w:rsidDel="00C1109B" w:rsidRDefault="00EA58C1" w:rsidP="00E175D2">
            <w:pPr>
              <w:tabs>
                <w:tab w:val="left" w:pos="700"/>
                <w:tab w:val="left" w:pos="1440"/>
                <w:tab w:val="left" w:pos="2900"/>
                <w:tab w:val="left" w:pos="5100"/>
                <w:tab w:val="right" w:pos="9200"/>
              </w:tabs>
              <w:jc w:val="center"/>
              <w:rPr>
                <w:b/>
                <w:bCs/>
                <w:sz w:val="21"/>
                <w:szCs w:val="21"/>
              </w:rPr>
            </w:pPr>
            <w:r w:rsidRPr="00412079">
              <w:rPr>
                <w:b/>
                <w:bCs/>
                <w:sz w:val="21"/>
                <w:szCs w:val="21"/>
              </w:rPr>
              <w:t>Core Courses</w:t>
            </w:r>
          </w:p>
        </w:tc>
        <w:tc>
          <w:tcPr>
            <w:tcW w:w="1523" w:type="pct"/>
          </w:tcPr>
          <w:p w14:paraId="5E19A024" w14:textId="77777777" w:rsidR="00EA58C1" w:rsidRPr="00412079" w:rsidDel="00C1109B" w:rsidRDefault="00EA58C1" w:rsidP="00E175D2">
            <w:pPr>
              <w:tabs>
                <w:tab w:val="left" w:pos="700"/>
                <w:tab w:val="left" w:pos="1440"/>
                <w:tab w:val="left" w:pos="2900"/>
                <w:tab w:val="left" w:pos="5100"/>
                <w:tab w:val="right" w:pos="9200"/>
              </w:tabs>
              <w:jc w:val="center"/>
              <w:rPr>
                <w:sz w:val="21"/>
                <w:szCs w:val="21"/>
              </w:rPr>
            </w:pPr>
          </w:p>
        </w:tc>
      </w:tr>
      <w:tr w:rsidR="00EA58C1" w:rsidRPr="00412079" w14:paraId="52BA187E" w14:textId="77777777" w:rsidTr="00101D25">
        <w:trPr>
          <w:jc w:val="center"/>
        </w:trPr>
        <w:tc>
          <w:tcPr>
            <w:tcW w:w="704" w:type="pct"/>
          </w:tcPr>
          <w:p w14:paraId="53239077" w14:textId="77777777" w:rsidR="00EA58C1" w:rsidRPr="00412079" w:rsidRDefault="00EA58C1" w:rsidP="00E175D2">
            <w:pPr>
              <w:tabs>
                <w:tab w:val="left" w:pos="700"/>
                <w:tab w:val="left" w:pos="1440"/>
                <w:tab w:val="left" w:pos="2900"/>
                <w:tab w:val="left" w:pos="5100"/>
                <w:tab w:val="right" w:pos="9200"/>
              </w:tabs>
              <w:jc w:val="center"/>
              <w:rPr>
                <w:rFonts w:eastAsia="IBM Plex Sans"/>
                <w:sz w:val="21"/>
                <w:szCs w:val="21"/>
              </w:rPr>
            </w:pPr>
            <w:r w:rsidRPr="00412079">
              <w:rPr>
                <w:sz w:val="21"/>
                <w:szCs w:val="21"/>
              </w:rPr>
              <w:t>ACC 535</w:t>
            </w:r>
          </w:p>
        </w:tc>
        <w:tc>
          <w:tcPr>
            <w:tcW w:w="2773" w:type="pct"/>
          </w:tcPr>
          <w:p w14:paraId="166A0597" w14:textId="77777777" w:rsidR="00EA58C1" w:rsidRPr="00412079" w:rsidRDefault="00EA58C1" w:rsidP="00E175D2">
            <w:pPr>
              <w:tabs>
                <w:tab w:val="left" w:pos="700"/>
                <w:tab w:val="left" w:pos="1440"/>
                <w:tab w:val="left" w:pos="2900"/>
                <w:tab w:val="left" w:pos="5100"/>
                <w:tab w:val="right" w:pos="9200"/>
              </w:tabs>
              <w:rPr>
                <w:rFonts w:eastAsia="IBM Plex Sans"/>
                <w:sz w:val="21"/>
                <w:szCs w:val="21"/>
                <w:u w:val="single"/>
              </w:rPr>
            </w:pPr>
            <w:r w:rsidRPr="00412079">
              <w:rPr>
                <w:sz w:val="21"/>
                <w:szCs w:val="21"/>
              </w:rPr>
              <w:t xml:space="preserve">Accounting Data Analytics and Information </w:t>
            </w:r>
            <w:proofErr w:type="spellStart"/>
            <w:r w:rsidRPr="00412079">
              <w:rPr>
                <w:sz w:val="21"/>
                <w:szCs w:val="21"/>
              </w:rPr>
              <w:t>Systems</w:t>
            </w:r>
            <w:r w:rsidRPr="00412079">
              <w:rPr>
                <w:sz w:val="21"/>
                <w:szCs w:val="21"/>
                <w:vertAlign w:val="superscript"/>
              </w:rPr>
              <w:t>a</w:t>
            </w:r>
            <w:proofErr w:type="spellEnd"/>
          </w:p>
        </w:tc>
        <w:tc>
          <w:tcPr>
            <w:tcW w:w="1523" w:type="pct"/>
          </w:tcPr>
          <w:p w14:paraId="7C653BF5" w14:textId="77777777" w:rsidR="00EA58C1" w:rsidRPr="00412079" w:rsidRDefault="00EA58C1" w:rsidP="00E175D2">
            <w:pPr>
              <w:tabs>
                <w:tab w:val="left" w:pos="700"/>
                <w:tab w:val="left" w:pos="1440"/>
                <w:tab w:val="left" w:pos="2900"/>
                <w:tab w:val="left" w:pos="5100"/>
                <w:tab w:val="right" w:pos="9200"/>
              </w:tabs>
              <w:jc w:val="center"/>
              <w:rPr>
                <w:sz w:val="21"/>
                <w:szCs w:val="21"/>
              </w:rPr>
            </w:pPr>
            <w:r w:rsidRPr="00412079">
              <w:rPr>
                <w:sz w:val="21"/>
                <w:szCs w:val="21"/>
              </w:rPr>
              <w:t>Core</w:t>
            </w:r>
          </w:p>
        </w:tc>
      </w:tr>
      <w:tr w:rsidR="00EA58C1" w:rsidRPr="00412079" w14:paraId="2BD2DE85" w14:textId="77777777" w:rsidTr="00101D25">
        <w:trPr>
          <w:jc w:val="center"/>
        </w:trPr>
        <w:tc>
          <w:tcPr>
            <w:tcW w:w="704" w:type="pct"/>
          </w:tcPr>
          <w:p w14:paraId="484A8898" w14:textId="77777777" w:rsidR="00EA58C1" w:rsidRPr="00412079" w:rsidRDefault="00EA58C1" w:rsidP="00E175D2">
            <w:pPr>
              <w:tabs>
                <w:tab w:val="left" w:pos="700"/>
                <w:tab w:val="left" w:pos="1440"/>
                <w:tab w:val="left" w:pos="2900"/>
                <w:tab w:val="left" w:pos="5100"/>
                <w:tab w:val="right" w:pos="9200"/>
              </w:tabs>
              <w:jc w:val="center"/>
              <w:rPr>
                <w:rFonts w:eastAsia="IBM Plex Sans"/>
                <w:sz w:val="21"/>
                <w:szCs w:val="21"/>
                <w:u w:val="single"/>
              </w:rPr>
            </w:pPr>
            <w:r w:rsidRPr="00412079">
              <w:rPr>
                <w:rFonts w:eastAsia="IBM Plex Sans"/>
                <w:sz w:val="21"/>
                <w:szCs w:val="21"/>
              </w:rPr>
              <w:t>ACC 552</w:t>
            </w:r>
          </w:p>
        </w:tc>
        <w:tc>
          <w:tcPr>
            <w:tcW w:w="2773" w:type="pct"/>
          </w:tcPr>
          <w:p w14:paraId="6E66FB7E" w14:textId="77777777" w:rsidR="00EA58C1" w:rsidRPr="00412079" w:rsidRDefault="00EA58C1" w:rsidP="00E175D2">
            <w:pPr>
              <w:tabs>
                <w:tab w:val="left" w:pos="700"/>
                <w:tab w:val="left" w:pos="1440"/>
                <w:tab w:val="left" w:pos="2900"/>
                <w:tab w:val="left" w:pos="5100"/>
                <w:tab w:val="right" w:pos="9200"/>
              </w:tabs>
              <w:rPr>
                <w:rFonts w:eastAsia="IBM Plex Sans"/>
                <w:sz w:val="21"/>
                <w:szCs w:val="21"/>
                <w:u w:val="single"/>
              </w:rPr>
            </w:pPr>
            <w:r w:rsidRPr="00412079">
              <w:rPr>
                <w:sz w:val="21"/>
                <w:szCs w:val="21"/>
              </w:rPr>
              <w:t xml:space="preserve">Tax Compliance and Planning for Business </w:t>
            </w:r>
            <w:proofErr w:type="spellStart"/>
            <w:r w:rsidRPr="00412079">
              <w:rPr>
                <w:sz w:val="21"/>
                <w:szCs w:val="21"/>
              </w:rPr>
              <w:t>Entities</w:t>
            </w:r>
            <w:r w:rsidRPr="00412079">
              <w:rPr>
                <w:sz w:val="21"/>
                <w:szCs w:val="21"/>
                <w:vertAlign w:val="superscript"/>
              </w:rPr>
              <w:t>a</w:t>
            </w:r>
            <w:proofErr w:type="spellEnd"/>
          </w:p>
        </w:tc>
        <w:tc>
          <w:tcPr>
            <w:tcW w:w="1523" w:type="pct"/>
          </w:tcPr>
          <w:p w14:paraId="7FCB0D87" w14:textId="77777777" w:rsidR="00EA58C1" w:rsidRPr="00412079" w:rsidRDefault="00EA58C1" w:rsidP="00E175D2">
            <w:pPr>
              <w:tabs>
                <w:tab w:val="left" w:pos="700"/>
                <w:tab w:val="left" w:pos="1440"/>
                <w:tab w:val="left" w:pos="2900"/>
                <w:tab w:val="left" w:pos="5100"/>
                <w:tab w:val="right" w:pos="9200"/>
              </w:tabs>
              <w:jc w:val="center"/>
              <w:rPr>
                <w:sz w:val="21"/>
                <w:szCs w:val="21"/>
              </w:rPr>
            </w:pPr>
            <w:r w:rsidRPr="00412079">
              <w:rPr>
                <w:sz w:val="21"/>
                <w:szCs w:val="21"/>
              </w:rPr>
              <w:t>Core</w:t>
            </w:r>
          </w:p>
        </w:tc>
      </w:tr>
      <w:tr w:rsidR="00EA58C1" w:rsidRPr="00412079" w14:paraId="584B6653" w14:textId="77777777" w:rsidTr="00101D25">
        <w:trPr>
          <w:jc w:val="center"/>
        </w:trPr>
        <w:tc>
          <w:tcPr>
            <w:tcW w:w="704" w:type="pct"/>
          </w:tcPr>
          <w:p w14:paraId="53AF4C23" w14:textId="77777777" w:rsidR="00EA58C1" w:rsidRPr="00412079" w:rsidRDefault="00EA58C1" w:rsidP="00E175D2">
            <w:pPr>
              <w:tabs>
                <w:tab w:val="left" w:pos="700"/>
                <w:tab w:val="left" w:pos="1440"/>
                <w:tab w:val="left" w:pos="2900"/>
                <w:tab w:val="left" w:pos="5100"/>
                <w:tab w:val="right" w:pos="9200"/>
              </w:tabs>
              <w:jc w:val="center"/>
              <w:rPr>
                <w:rFonts w:eastAsia="IBM Plex Sans"/>
                <w:sz w:val="21"/>
                <w:szCs w:val="21"/>
                <w:u w:val="single"/>
              </w:rPr>
            </w:pPr>
            <w:r w:rsidRPr="00412079">
              <w:rPr>
                <w:sz w:val="21"/>
                <w:szCs w:val="21"/>
              </w:rPr>
              <w:t>ACC 620</w:t>
            </w:r>
          </w:p>
        </w:tc>
        <w:tc>
          <w:tcPr>
            <w:tcW w:w="2773" w:type="pct"/>
          </w:tcPr>
          <w:p w14:paraId="0708C0EC" w14:textId="77777777" w:rsidR="00EA58C1" w:rsidRPr="00412079" w:rsidRDefault="00EA58C1" w:rsidP="00E175D2">
            <w:pPr>
              <w:tabs>
                <w:tab w:val="left" w:pos="700"/>
                <w:tab w:val="left" w:pos="1440"/>
                <w:tab w:val="left" w:pos="2900"/>
                <w:tab w:val="left" w:pos="5100"/>
                <w:tab w:val="right" w:pos="9200"/>
              </w:tabs>
              <w:rPr>
                <w:rFonts w:eastAsia="IBM Plex Sans"/>
                <w:sz w:val="21"/>
                <w:szCs w:val="21"/>
                <w:u w:val="single"/>
              </w:rPr>
            </w:pPr>
            <w:r w:rsidRPr="00412079">
              <w:rPr>
                <w:sz w:val="21"/>
                <w:szCs w:val="21"/>
              </w:rPr>
              <w:t xml:space="preserve">Accounting Regulations: Research and </w:t>
            </w:r>
            <w:proofErr w:type="spellStart"/>
            <w:r w:rsidRPr="00412079">
              <w:rPr>
                <w:sz w:val="21"/>
                <w:szCs w:val="21"/>
              </w:rPr>
              <w:t>Applications</w:t>
            </w:r>
            <w:r w:rsidRPr="00412079">
              <w:rPr>
                <w:sz w:val="21"/>
                <w:szCs w:val="21"/>
                <w:vertAlign w:val="superscript"/>
              </w:rPr>
              <w:t>a</w:t>
            </w:r>
            <w:proofErr w:type="spellEnd"/>
          </w:p>
        </w:tc>
        <w:tc>
          <w:tcPr>
            <w:tcW w:w="1523" w:type="pct"/>
          </w:tcPr>
          <w:p w14:paraId="75DDC7EB" w14:textId="77777777" w:rsidR="00EA58C1" w:rsidRPr="00412079" w:rsidRDefault="00EA58C1" w:rsidP="00E175D2">
            <w:pPr>
              <w:tabs>
                <w:tab w:val="left" w:pos="700"/>
                <w:tab w:val="left" w:pos="1440"/>
                <w:tab w:val="left" w:pos="2900"/>
                <w:tab w:val="left" w:pos="5100"/>
                <w:tab w:val="right" w:pos="9200"/>
              </w:tabs>
              <w:jc w:val="center"/>
              <w:rPr>
                <w:sz w:val="21"/>
                <w:szCs w:val="21"/>
              </w:rPr>
            </w:pPr>
            <w:r w:rsidRPr="00412079">
              <w:rPr>
                <w:sz w:val="21"/>
                <w:szCs w:val="21"/>
              </w:rPr>
              <w:t>Core</w:t>
            </w:r>
          </w:p>
        </w:tc>
      </w:tr>
      <w:tr w:rsidR="00EA58C1" w:rsidRPr="00412079" w14:paraId="3885E399" w14:textId="77777777" w:rsidTr="00101D25">
        <w:trPr>
          <w:jc w:val="center"/>
        </w:trPr>
        <w:tc>
          <w:tcPr>
            <w:tcW w:w="704" w:type="pct"/>
          </w:tcPr>
          <w:p w14:paraId="5FA163D4" w14:textId="77777777" w:rsidR="00EA58C1" w:rsidRPr="00412079" w:rsidRDefault="00EA58C1" w:rsidP="00E175D2">
            <w:pPr>
              <w:tabs>
                <w:tab w:val="left" w:pos="700"/>
                <w:tab w:val="left" w:pos="1440"/>
                <w:tab w:val="left" w:pos="2900"/>
                <w:tab w:val="left" w:pos="5100"/>
                <w:tab w:val="right" w:pos="9200"/>
              </w:tabs>
              <w:jc w:val="center"/>
              <w:rPr>
                <w:rFonts w:eastAsia="IBM Plex Sans"/>
                <w:sz w:val="21"/>
                <w:szCs w:val="21"/>
                <w:u w:val="single"/>
              </w:rPr>
            </w:pPr>
            <w:r w:rsidRPr="00412079">
              <w:rPr>
                <w:sz w:val="21"/>
                <w:szCs w:val="21"/>
              </w:rPr>
              <w:t>ACC 555</w:t>
            </w:r>
          </w:p>
        </w:tc>
        <w:tc>
          <w:tcPr>
            <w:tcW w:w="2773" w:type="pct"/>
          </w:tcPr>
          <w:p w14:paraId="4D7FA883" w14:textId="77777777" w:rsidR="00EA58C1" w:rsidRPr="00412079" w:rsidRDefault="00EA58C1" w:rsidP="00E175D2">
            <w:pPr>
              <w:tabs>
                <w:tab w:val="left" w:pos="700"/>
                <w:tab w:val="left" w:pos="1440"/>
                <w:tab w:val="left" w:pos="2900"/>
                <w:tab w:val="left" w:pos="5100"/>
                <w:tab w:val="right" w:pos="9200"/>
              </w:tabs>
              <w:rPr>
                <w:rFonts w:eastAsia="IBM Plex Sans"/>
                <w:sz w:val="21"/>
                <w:szCs w:val="21"/>
                <w:u w:val="single"/>
              </w:rPr>
            </w:pPr>
            <w:r w:rsidRPr="00412079">
              <w:rPr>
                <w:sz w:val="21"/>
                <w:szCs w:val="21"/>
              </w:rPr>
              <w:t xml:space="preserve">Retirement and Estate </w:t>
            </w:r>
            <w:proofErr w:type="spellStart"/>
            <w:r w:rsidRPr="00412079">
              <w:rPr>
                <w:sz w:val="21"/>
                <w:szCs w:val="21"/>
              </w:rPr>
              <w:t>Planning</w:t>
            </w:r>
            <w:r w:rsidRPr="00412079">
              <w:rPr>
                <w:sz w:val="21"/>
                <w:szCs w:val="21"/>
                <w:vertAlign w:val="superscript"/>
              </w:rPr>
              <w:t>b</w:t>
            </w:r>
            <w:proofErr w:type="spellEnd"/>
          </w:p>
        </w:tc>
        <w:tc>
          <w:tcPr>
            <w:tcW w:w="1523" w:type="pct"/>
            <w:vMerge w:val="restart"/>
            <w:vAlign w:val="center"/>
          </w:tcPr>
          <w:p w14:paraId="35708407" w14:textId="77777777" w:rsidR="00EA58C1" w:rsidRPr="00412079" w:rsidRDefault="00EA58C1" w:rsidP="00E175D2">
            <w:pPr>
              <w:tabs>
                <w:tab w:val="left" w:pos="700"/>
                <w:tab w:val="left" w:pos="1440"/>
                <w:tab w:val="left" w:pos="2900"/>
                <w:tab w:val="left" w:pos="5100"/>
                <w:tab w:val="right" w:pos="9200"/>
              </w:tabs>
              <w:jc w:val="center"/>
              <w:rPr>
                <w:sz w:val="21"/>
                <w:szCs w:val="21"/>
              </w:rPr>
            </w:pPr>
            <w:r w:rsidRPr="00412079">
              <w:rPr>
                <w:sz w:val="21"/>
                <w:szCs w:val="21"/>
              </w:rPr>
              <w:t>Core: Select one</w:t>
            </w:r>
          </w:p>
        </w:tc>
      </w:tr>
      <w:tr w:rsidR="00EA58C1" w:rsidRPr="00412079" w14:paraId="7D008117" w14:textId="77777777" w:rsidTr="00101D25">
        <w:trPr>
          <w:jc w:val="center"/>
        </w:trPr>
        <w:tc>
          <w:tcPr>
            <w:tcW w:w="704" w:type="pct"/>
          </w:tcPr>
          <w:p w14:paraId="0379435F" w14:textId="77777777" w:rsidR="00EA58C1" w:rsidRPr="00412079" w:rsidRDefault="00EA58C1" w:rsidP="00E175D2">
            <w:pPr>
              <w:tabs>
                <w:tab w:val="left" w:pos="700"/>
                <w:tab w:val="left" w:pos="1440"/>
                <w:tab w:val="left" w:pos="2900"/>
                <w:tab w:val="left" w:pos="5100"/>
                <w:tab w:val="right" w:pos="9200"/>
              </w:tabs>
              <w:jc w:val="center"/>
              <w:rPr>
                <w:rFonts w:eastAsia="IBM Plex Sans"/>
                <w:sz w:val="21"/>
                <w:szCs w:val="21"/>
                <w:u w:val="single"/>
              </w:rPr>
            </w:pPr>
            <w:r w:rsidRPr="00412079">
              <w:rPr>
                <w:sz w:val="21"/>
                <w:szCs w:val="21"/>
              </w:rPr>
              <w:t>ACC 585</w:t>
            </w:r>
          </w:p>
        </w:tc>
        <w:tc>
          <w:tcPr>
            <w:tcW w:w="2773" w:type="pct"/>
          </w:tcPr>
          <w:p w14:paraId="5E1A3E5F" w14:textId="77777777" w:rsidR="00EA58C1" w:rsidRPr="00412079" w:rsidRDefault="00EA58C1" w:rsidP="00E175D2">
            <w:pPr>
              <w:tabs>
                <w:tab w:val="left" w:pos="700"/>
                <w:tab w:val="left" w:pos="1440"/>
                <w:tab w:val="left" w:pos="2900"/>
                <w:tab w:val="left" w:pos="5100"/>
                <w:tab w:val="right" w:pos="9200"/>
              </w:tabs>
              <w:rPr>
                <w:rFonts w:eastAsia="IBM Plex Sans"/>
                <w:sz w:val="21"/>
                <w:szCs w:val="21"/>
                <w:u w:val="single"/>
              </w:rPr>
            </w:pPr>
            <w:r w:rsidRPr="00412079">
              <w:rPr>
                <w:sz w:val="21"/>
                <w:szCs w:val="21"/>
              </w:rPr>
              <w:t xml:space="preserve">Fraud Examination and Forensic </w:t>
            </w:r>
            <w:proofErr w:type="spellStart"/>
            <w:r w:rsidRPr="00412079">
              <w:rPr>
                <w:sz w:val="21"/>
                <w:szCs w:val="21"/>
              </w:rPr>
              <w:t>Investigation</w:t>
            </w:r>
            <w:r w:rsidRPr="00412079">
              <w:rPr>
                <w:sz w:val="21"/>
                <w:szCs w:val="21"/>
                <w:vertAlign w:val="superscript"/>
              </w:rPr>
              <w:t>b</w:t>
            </w:r>
            <w:proofErr w:type="spellEnd"/>
          </w:p>
        </w:tc>
        <w:tc>
          <w:tcPr>
            <w:tcW w:w="1523" w:type="pct"/>
            <w:vMerge/>
          </w:tcPr>
          <w:p w14:paraId="2FD79875" w14:textId="77777777" w:rsidR="00EA58C1" w:rsidRPr="00412079" w:rsidRDefault="00EA58C1" w:rsidP="00E175D2">
            <w:pPr>
              <w:tabs>
                <w:tab w:val="left" w:pos="700"/>
                <w:tab w:val="left" w:pos="1440"/>
                <w:tab w:val="left" w:pos="2900"/>
                <w:tab w:val="left" w:pos="5100"/>
                <w:tab w:val="right" w:pos="9200"/>
              </w:tabs>
              <w:rPr>
                <w:sz w:val="21"/>
                <w:szCs w:val="21"/>
              </w:rPr>
            </w:pPr>
          </w:p>
        </w:tc>
      </w:tr>
      <w:tr w:rsidR="00EA58C1" w:rsidRPr="00412079" w14:paraId="57769F14" w14:textId="77777777" w:rsidTr="00101D25">
        <w:trPr>
          <w:jc w:val="center"/>
        </w:trPr>
        <w:tc>
          <w:tcPr>
            <w:tcW w:w="704" w:type="pct"/>
          </w:tcPr>
          <w:p w14:paraId="17653F3A" w14:textId="77777777" w:rsidR="00EA58C1" w:rsidRPr="00412079" w:rsidRDefault="00EA58C1" w:rsidP="00E175D2">
            <w:pPr>
              <w:tabs>
                <w:tab w:val="left" w:pos="700"/>
                <w:tab w:val="left" w:pos="1440"/>
                <w:tab w:val="left" w:pos="2900"/>
                <w:tab w:val="left" w:pos="5100"/>
                <w:tab w:val="right" w:pos="9200"/>
              </w:tabs>
              <w:jc w:val="center"/>
              <w:rPr>
                <w:sz w:val="21"/>
                <w:szCs w:val="21"/>
              </w:rPr>
            </w:pPr>
            <w:r w:rsidRPr="00412079">
              <w:rPr>
                <w:sz w:val="21"/>
                <w:szCs w:val="21"/>
              </w:rPr>
              <w:t>ACC 510</w:t>
            </w:r>
          </w:p>
        </w:tc>
        <w:tc>
          <w:tcPr>
            <w:tcW w:w="2773" w:type="pct"/>
          </w:tcPr>
          <w:p w14:paraId="22374EE4" w14:textId="77777777" w:rsidR="00EA58C1" w:rsidRPr="00412079" w:rsidRDefault="00EA58C1" w:rsidP="00E175D2">
            <w:pPr>
              <w:tabs>
                <w:tab w:val="left" w:pos="700"/>
                <w:tab w:val="left" w:pos="1440"/>
                <w:tab w:val="left" w:pos="2900"/>
                <w:tab w:val="left" w:pos="5100"/>
                <w:tab w:val="right" w:pos="9200"/>
              </w:tabs>
              <w:rPr>
                <w:sz w:val="21"/>
                <w:szCs w:val="21"/>
              </w:rPr>
            </w:pPr>
            <w:r w:rsidRPr="00412079">
              <w:rPr>
                <w:sz w:val="21"/>
                <w:szCs w:val="21"/>
              </w:rPr>
              <w:t xml:space="preserve">Financial Statement </w:t>
            </w:r>
            <w:proofErr w:type="spellStart"/>
            <w:r w:rsidRPr="00412079">
              <w:rPr>
                <w:sz w:val="21"/>
                <w:szCs w:val="21"/>
              </w:rPr>
              <w:t>Analysis</w:t>
            </w:r>
            <w:r w:rsidRPr="00412079">
              <w:rPr>
                <w:sz w:val="21"/>
                <w:szCs w:val="21"/>
                <w:vertAlign w:val="superscript"/>
              </w:rPr>
              <w:t>b</w:t>
            </w:r>
            <w:proofErr w:type="spellEnd"/>
          </w:p>
        </w:tc>
        <w:tc>
          <w:tcPr>
            <w:tcW w:w="1523" w:type="pct"/>
            <w:vMerge w:val="restart"/>
            <w:vAlign w:val="center"/>
          </w:tcPr>
          <w:p w14:paraId="3EDA4ADC" w14:textId="77777777" w:rsidR="00EA58C1" w:rsidRPr="00412079" w:rsidRDefault="00EA58C1" w:rsidP="00E175D2">
            <w:pPr>
              <w:tabs>
                <w:tab w:val="left" w:pos="700"/>
                <w:tab w:val="left" w:pos="1440"/>
                <w:tab w:val="left" w:pos="2900"/>
                <w:tab w:val="left" w:pos="5100"/>
                <w:tab w:val="right" w:pos="9200"/>
              </w:tabs>
              <w:jc w:val="center"/>
              <w:rPr>
                <w:sz w:val="21"/>
                <w:szCs w:val="21"/>
              </w:rPr>
            </w:pPr>
            <w:r w:rsidRPr="00412079">
              <w:rPr>
                <w:sz w:val="21"/>
                <w:szCs w:val="21"/>
              </w:rPr>
              <w:t>Core: Select one</w:t>
            </w:r>
          </w:p>
        </w:tc>
      </w:tr>
      <w:tr w:rsidR="00EA58C1" w:rsidRPr="00412079" w14:paraId="470B33ED" w14:textId="77777777" w:rsidTr="00101D25">
        <w:trPr>
          <w:jc w:val="center"/>
        </w:trPr>
        <w:tc>
          <w:tcPr>
            <w:tcW w:w="704" w:type="pct"/>
          </w:tcPr>
          <w:p w14:paraId="7CC1B534" w14:textId="77777777" w:rsidR="00EA58C1" w:rsidRPr="00412079" w:rsidRDefault="00EA58C1" w:rsidP="00E175D2">
            <w:pPr>
              <w:tabs>
                <w:tab w:val="left" w:pos="700"/>
                <w:tab w:val="left" w:pos="1440"/>
                <w:tab w:val="left" w:pos="2900"/>
                <w:tab w:val="left" w:pos="5100"/>
                <w:tab w:val="right" w:pos="9200"/>
              </w:tabs>
              <w:jc w:val="center"/>
              <w:rPr>
                <w:sz w:val="21"/>
                <w:szCs w:val="21"/>
              </w:rPr>
            </w:pPr>
            <w:r w:rsidRPr="00412079">
              <w:rPr>
                <w:color w:val="000000"/>
                <w:sz w:val="21"/>
                <w:szCs w:val="21"/>
              </w:rPr>
              <w:t>BIA 500</w:t>
            </w:r>
          </w:p>
        </w:tc>
        <w:tc>
          <w:tcPr>
            <w:tcW w:w="2773" w:type="pct"/>
          </w:tcPr>
          <w:p w14:paraId="2E517E28" w14:textId="77777777" w:rsidR="00EA58C1" w:rsidRPr="00412079" w:rsidRDefault="00EA58C1" w:rsidP="00E175D2">
            <w:pPr>
              <w:tabs>
                <w:tab w:val="left" w:pos="700"/>
                <w:tab w:val="left" w:pos="1440"/>
                <w:tab w:val="left" w:pos="2900"/>
                <w:tab w:val="left" w:pos="5100"/>
                <w:tab w:val="right" w:pos="9200"/>
              </w:tabs>
              <w:rPr>
                <w:sz w:val="21"/>
                <w:szCs w:val="21"/>
              </w:rPr>
            </w:pPr>
            <w:r w:rsidRPr="00412079">
              <w:rPr>
                <w:color w:val="000000"/>
                <w:sz w:val="21"/>
                <w:szCs w:val="21"/>
              </w:rPr>
              <w:t xml:space="preserve">Business Analytics: Data, Models &amp; </w:t>
            </w:r>
            <w:proofErr w:type="spellStart"/>
            <w:r w:rsidRPr="00412079">
              <w:rPr>
                <w:color w:val="000000"/>
                <w:sz w:val="21"/>
                <w:szCs w:val="21"/>
              </w:rPr>
              <w:t>Decisions</w:t>
            </w:r>
            <w:r w:rsidRPr="00412079">
              <w:rPr>
                <w:sz w:val="21"/>
                <w:szCs w:val="21"/>
                <w:vertAlign w:val="superscript"/>
              </w:rPr>
              <w:t>b</w:t>
            </w:r>
            <w:proofErr w:type="spellEnd"/>
          </w:p>
        </w:tc>
        <w:tc>
          <w:tcPr>
            <w:tcW w:w="1523" w:type="pct"/>
            <w:vMerge/>
            <w:vAlign w:val="center"/>
          </w:tcPr>
          <w:p w14:paraId="07619E86" w14:textId="77777777" w:rsidR="00EA58C1" w:rsidRPr="00412079" w:rsidRDefault="00EA58C1" w:rsidP="00E175D2">
            <w:pPr>
              <w:tabs>
                <w:tab w:val="left" w:pos="700"/>
                <w:tab w:val="left" w:pos="1440"/>
                <w:tab w:val="left" w:pos="2900"/>
                <w:tab w:val="left" w:pos="5100"/>
                <w:tab w:val="right" w:pos="9200"/>
              </w:tabs>
              <w:jc w:val="center"/>
              <w:rPr>
                <w:sz w:val="21"/>
                <w:szCs w:val="21"/>
              </w:rPr>
            </w:pPr>
          </w:p>
        </w:tc>
      </w:tr>
      <w:tr w:rsidR="00EA58C1" w:rsidRPr="00412079" w14:paraId="3767DCC5" w14:textId="77777777" w:rsidTr="00101D25">
        <w:trPr>
          <w:jc w:val="center"/>
        </w:trPr>
        <w:tc>
          <w:tcPr>
            <w:tcW w:w="704" w:type="pct"/>
          </w:tcPr>
          <w:p w14:paraId="13D3DC3F" w14:textId="77777777" w:rsidR="00EA58C1" w:rsidRPr="00412079" w:rsidRDefault="00EA58C1" w:rsidP="00E175D2">
            <w:pPr>
              <w:tabs>
                <w:tab w:val="left" w:pos="700"/>
                <w:tab w:val="left" w:pos="1440"/>
                <w:tab w:val="left" w:pos="2900"/>
                <w:tab w:val="left" w:pos="5100"/>
                <w:tab w:val="right" w:pos="9200"/>
              </w:tabs>
              <w:jc w:val="center"/>
              <w:rPr>
                <w:color w:val="000000"/>
                <w:sz w:val="21"/>
                <w:szCs w:val="21"/>
              </w:rPr>
            </w:pPr>
            <w:r w:rsidRPr="00412079">
              <w:rPr>
                <w:color w:val="000000"/>
                <w:sz w:val="21"/>
                <w:szCs w:val="21"/>
              </w:rPr>
              <w:t>MIS 637</w:t>
            </w:r>
          </w:p>
        </w:tc>
        <w:tc>
          <w:tcPr>
            <w:tcW w:w="2773" w:type="pct"/>
          </w:tcPr>
          <w:p w14:paraId="41B52BDD" w14:textId="77777777" w:rsidR="00EA58C1" w:rsidRPr="00412079" w:rsidRDefault="00EA58C1" w:rsidP="00E175D2">
            <w:pPr>
              <w:tabs>
                <w:tab w:val="left" w:pos="700"/>
                <w:tab w:val="left" w:pos="1440"/>
                <w:tab w:val="left" w:pos="2900"/>
                <w:tab w:val="left" w:pos="5100"/>
                <w:tab w:val="right" w:pos="9200"/>
              </w:tabs>
              <w:rPr>
                <w:color w:val="000000"/>
                <w:sz w:val="21"/>
                <w:szCs w:val="21"/>
              </w:rPr>
            </w:pPr>
            <w:r w:rsidRPr="00412079">
              <w:rPr>
                <w:color w:val="000000"/>
                <w:sz w:val="21"/>
                <w:szCs w:val="21"/>
              </w:rPr>
              <w:t xml:space="preserve">Data Analytics and Machine </w:t>
            </w:r>
            <w:proofErr w:type="spellStart"/>
            <w:r w:rsidRPr="00412079">
              <w:rPr>
                <w:color w:val="000000"/>
                <w:sz w:val="21"/>
                <w:szCs w:val="21"/>
              </w:rPr>
              <w:t>Learning</w:t>
            </w:r>
            <w:r w:rsidRPr="00412079">
              <w:rPr>
                <w:sz w:val="21"/>
                <w:szCs w:val="21"/>
                <w:vertAlign w:val="superscript"/>
              </w:rPr>
              <w:t>b</w:t>
            </w:r>
            <w:proofErr w:type="spellEnd"/>
          </w:p>
        </w:tc>
        <w:tc>
          <w:tcPr>
            <w:tcW w:w="1523" w:type="pct"/>
            <w:vMerge/>
            <w:vAlign w:val="center"/>
          </w:tcPr>
          <w:p w14:paraId="5E6081FE" w14:textId="77777777" w:rsidR="00EA58C1" w:rsidRPr="00412079" w:rsidRDefault="00EA58C1" w:rsidP="00E175D2">
            <w:pPr>
              <w:tabs>
                <w:tab w:val="left" w:pos="700"/>
                <w:tab w:val="left" w:pos="1440"/>
                <w:tab w:val="left" w:pos="2900"/>
                <w:tab w:val="left" w:pos="5100"/>
                <w:tab w:val="right" w:pos="9200"/>
              </w:tabs>
              <w:jc w:val="center"/>
              <w:rPr>
                <w:sz w:val="21"/>
                <w:szCs w:val="21"/>
              </w:rPr>
            </w:pPr>
          </w:p>
        </w:tc>
      </w:tr>
      <w:tr w:rsidR="00EA58C1" w:rsidRPr="00412079" w14:paraId="42DDAA03" w14:textId="77777777" w:rsidTr="00101D25">
        <w:trPr>
          <w:jc w:val="center"/>
        </w:trPr>
        <w:tc>
          <w:tcPr>
            <w:tcW w:w="704" w:type="pct"/>
          </w:tcPr>
          <w:p w14:paraId="268D2FD5" w14:textId="77777777" w:rsidR="00EA58C1" w:rsidRPr="00412079" w:rsidRDefault="00EA58C1" w:rsidP="00E175D2">
            <w:pPr>
              <w:tabs>
                <w:tab w:val="left" w:pos="700"/>
                <w:tab w:val="left" w:pos="1440"/>
                <w:tab w:val="left" w:pos="2900"/>
                <w:tab w:val="left" w:pos="5100"/>
                <w:tab w:val="right" w:pos="9200"/>
              </w:tabs>
              <w:jc w:val="center"/>
              <w:rPr>
                <w:rFonts w:eastAsia="IBM Plex Sans"/>
                <w:sz w:val="21"/>
                <w:szCs w:val="21"/>
                <w:u w:val="single"/>
              </w:rPr>
            </w:pPr>
            <w:r w:rsidRPr="00412079">
              <w:rPr>
                <w:sz w:val="21"/>
                <w:szCs w:val="21"/>
              </w:rPr>
              <w:t>BIA 652</w:t>
            </w:r>
          </w:p>
        </w:tc>
        <w:tc>
          <w:tcPr>
            <w:tcW w:w="2773" w:type="pct"/>
          </w:tcPr>
          <w:p w14:paraId="1170D60C" w14:textId="77777777" w:rsidR="00EA58C1" w:rsidRPr="00412079" w:rsidRDefault="00EA58C1" w:rsidP="00E175D2">
            <w:pPr>
              <w:tabs>
                <w:tab w:val="left" w:pos="700"/>
                <w:tab w:val="left" w:pos="1440"/>
                <w:tab w:val="left" w:pos="2900"/>
                <w:tab w:val="left" w:pos="5100"/>
                <w:tab w:val="right" w:pos="9200"/>
              </w:tabs>
              <w:rPr>
                <w:rFonts w:eastAsia="IBM Plex Sans"/>
                <w:sz w:val="21"/>
                <w:szCs w:val="21"/>
                <w:u w:val="single"/>
              </w:rPr>
            </w:pPr>
            <w:r w:rsidRPr="00412079">
              <w:rPr>
                <w:sz w:val="21"/>
                <w:szCs w:val="21"/>
              </w:rPr>
              <w:t xml:space="preserve">Multivariate Data Analysis </w:t>
            </w:r>
            <w:proofErr w:type="spellStart"/>
            <w:r w:rsidRPr="00412079">
              <w:rPr>
                <w:sz w:val="21"/>
                <w:szCs w:val="21"/>
              </w:rPr>
              <w:t>I</w:t>
            </w:r>
            <w:r w:rsidRPr="00412079">
              <w:rPr>
                <w:sz w:val="21"/>
                <w:szCs w:val="21"/>
                <w:vertAlign w:val="superscript"/>
              </w:rPr>
              <w:t>c</w:t>
            </w:r>
            <w:proofErr w:type="spellEnd"/>
          </w:p>
        </w:tc>
        <w:tc>
          <w:tcPr>
            <w:tcW w:w="1523" w:type="pct"/>
            <w:vMerge w:val="restart"/>
            <w:vAlign w:val="center"/>
          </w:tcPr>
          <w:p w14:paraId="30D051C4" w14:textId="77777777" w:rsidR="00EA58C1" w:rsidRPr="00412079" w:rsidRDefault="00EA58C1" w:rsidP="00E175D2">
            <w:pPr>
              <w:tabs>
                <w:tab w:val="left" w:pos="700"/>
                <w:tab w:val="left" w:pos="1440"/>
                <w:tab w:val="left" w:pos="2900"/>
                <w:tab w:val="left" w:pos="5100"/>
                <w:tab w:val="right" w:pos="9200"/>
              </w:tabs>
              <w:jc w:val="center"/>
              <w:rPr>
                <w:sz w:val="21"/>
                <w:szCs w:val="21"/>
              </w:rPr>
            </w:pPr>
            <w:r w:rsidRPr="00412079">
              <w:rPr>
                <w:sz w:val="21"/>
                <w:szCs w:val="21"/>
              </w:rPr>
              <w:t>Core: Select one</w:t>
            </w:r>
          </w:p>
        </w:tc>
      </w:tr>
      <w:tr w:rsidR="00EA58C1" w:rsidRPr="00412079" w14:paraId="1343E13D" w14:textId="77777777" w:rsidTr="00101D25">
        <w:trPr>
          <w:jc w:val="center"/>
        </w:trPr>
        <w:tc>
          <w:tcPr>
            <w:tcW w:w="704" w:type="pct"/>
          </w:tcPr>
          <w:p w14:paraId="4CD01ED0" w14:textId="77777777" w:rsidR="00EA58C1" w:rsidRPr="00412079" w:rsidRDefault="00EA58C1" w:rsidP="00E175D2">
            <w:pPr>
              <w:tabs>
                <w:tab w:val="left" w:pos="700"/>
                <w:tab w:val="left" w:pos="1440"/>
                <w:tab w:val="left" w:pos="2900"/>
                <w:tab w:val="left" w:pos="5100"/>
                <w:tab w:val="right" w:pos="9200"/>
              </w:tabs>
              <w:jc w:val="center"/>
              <w:rPr>
                <w:rFonts w:eastAsia="IBM Plex Sans"/>
                <w:sz w:val="21"/>
                <w:szCs w:val="21"/>
                <w:u w:val="single"/>
              </w:rPr>
            </w:pPr>
            <w:r w:rsidRPr="00412079">
              <w:rPr>
                <w:sz w:val="21"/>
                <w:szCs w:val="21"/>
              </w:rPr>
              <w:t>FA 541</w:t>
            </w:r>
          </w:p>
        </w:tc>
        <w:tc>
          <w:tcPr>
            <w:tcW w:w="2773" w:type="pct"/>
          </w:tcPr>
          <w:p w14:paraId="673AF6B7" w14:textId="77777777" w:rsidR="00EA58C1" w:rsidRPr="00412079" w:rsidRDefault="00EA58C1" w:rsidP="00E175D2">
            <w:pPr>
              <w:tabs>
                <w:tab w:val="left" w:pos="700"/>
                <w:tab w:val="left" w:pos="1440"/>
                <w:tab w:val="left" w:pos="2900"/>
                <w:tab w:val="left" w:pos="5100"/>
                <w:tab w:val="right" w:pos="9200"/>
              </w:tabs>
              <w:rPr>
                <w:sz w:val="21"/>
                <w:szCs w:val="21"/>
                <w:vertAlign w:val="superscript"/>
              </w:rPr>
            </w:pPr>
            <w:r w:rsidRPr="00412079">
              <w:rPr>
                <w:sz w:val="21"/>
                <w:szCs w:val="21"/>
              </w:rPr>
              <w:t xml:space="preserve">Applied Stats with Applications in </w:t>
            </w:r>
            <w:proofErr w:type="spellStart"/>
            <w:r w:rsidRPr="00412079">
              <w:rPr>
                <w:sz w:val="21"/>
                <w:szCs w:val="21"/>
              </w:rPr>
              <w:t>Finance</w:t>
            </w:r>
            <w:r w:rsidRPr="00412079">
              <w:rPr>
                <w:sz w:val="21"/>
                <w:szCs w:val="21"/>
                <w:vertAlign w:val="superscript"/>
              </w:rPr>
              <w:t>c</w:t>
            </w:r>
            <w:proofErr w:type="spellEnd"/>
          </w:p>
        </w:tc>
        <w:tc>
          <w:tcPr>
            <w:tcW w:w="1523" w:type="pct"/>
            <w:vMerge/>
          </w:tcPr>
          <w:p w14:paraId="5C17AC8F" w14:textId="77777777" w:rsidR="00EA58C1" w:rsidRPr="00412079" w:rsidRDefault="00EA58C1" w:rsidP="00E175D2">
            <w:pPr>
              <w:tabs>
                <w:tab w:val="left" w:pos="700"/>
                <w:tab w:val="left" w:pos="1440"/>
                <w:tab w:val="left" w:pos="2900"/>
                <w:tab w:val="left" w:pos="5100"/>
                <w:tab w:val="right" w:pos="9200"/>
              </w:tabs>
              <w:rPr>
                <w:sz w:val="21"/>
                <w:szCs w:val="21"/>
              </w:rPr>
            </w:pPr>
          </w:p>
        </w:tc>
      </w:tr>
      <w:tr w:rsidR="00EA58C1" w:rsidRPr="00412079" w14:paraId="19980CA1" w14:textId="77777777" w:rsidTr="00101D25">
        <w:trPr>
          <w:jc w:val="center"/>
        </w:trPr>
        <w:tc>
          <w:tcPr>
            <w:tcW w:w="704" w:type="pct"/>
            <w:shd w:val="clear" w:color="auto" w:fill="F2F2F2" w:themeFill="background1" w:themeFillShade="F2"/>
          </w:tcPr>
          <w:p w14:paraId="2E249B3B" w14:textId="77777777" w:rsidR="00EA58C1" w:rsidRPr="00412079" w:rsidRDefault="00EA58C1" w:rsidP="00E175D2">
            <w:pPr>
              <w:tabs>
                <w:tab w:val="left" w:pos="700"/>
                <w:tab w:val="left" w:pos="1440"/>
                <w:tab w:val="left" w:pos="2900"/>
                <w:tab w:val="left" w:pos="5100"/>
                <w:tab w:val="right" w:pos="9200"/>
              </w:tabs>
              <w:jc w:val="center"/>
              <w:rPr>
                <w:color w:val="000000"/>
                <w:sz w:val="21"/>
                <w:szCs w:val="21"/>
              </w:rPr>
            </w:pPr>
          </w:p>
        </w:tc>
        <w:tc>
          <w:tcPr>
            <w:tcW w:w="2773" w:type="pct"/>
            <w:shd w:val="clear" w:color="auto" w:fill="F2F2F2" w:themeFill="background1" w:themeFillShade="F2"/>
          </w:tcPr>
          <w:p w14:paraId="4D63F781" w14:textId="77777777" w:rsidR="00EA58C1" w:rsidRPr="00412079" w:rsidRDefault="00EA58C1" w:rsidP="00E175D2">
            <w:pPr>
              <w:tabs>
                <w:tab w:val="left" w:pos="700"/>
                <w:tab w:val="left" w:pos="1440"/>
                <w:tab w:val="left" w:pos="2900"/>
                <w:tab w:val="left" w:pos="5100"/>
                <w:tab w:val="right" w:pos="9200"/>
              </w:tabs>
              <w:jc w:val="center"/>
              <w:rPr>
                <w:b/>
                <w:bCs/>
                <w:color w:val="000000"/>
                <w:sz w:val="21"/>
                <w:szCs w:val="21"/>
              </w:rPr>
            </w:pPr>
            <w:r w:rsidRPr="00412079">
              <w:rPr>
                <w:b/>
                <w:bCs/>
                <w:color w:val="000000"/>
                <w:sz w:val="21"/>
                <w:szCs w:val="21"/>
              </w:rPr>
              <w:t>Elective Courses</w:t>
            </w:r>
          </w:p>
        </w:tc>
        <w:tc>
          <w:tcPr>
            <w:tcW w:w="1523" w:type="pct"/>
            <w:shd w:val="clear" w:color="auto" w:fill="F2F2F2" w:themeFill="background1" w:themeFillShade="F2"/>
            <w:vAlign w:val="center"/>
          </w:tcPr>
          <w:p w14:paraId="0F1AFE3C" w14:textId="77777777" w:rsidR="00EA58C1" w:rsidRPr="00412079" w:rsidRDefault="00EA58C1" w:rsidP="00E175D2">
            <w:pPr>
              <w:tabs>
                <w:tab w:val="left" w:pos="700"/>
                <w:tab w:val="left" w:pos="1440"/>
                <w:tab w:val="left" w:pos="2900"/>
                <w:tab w:val="left" w:pos="5100"/>
                <w:tab w:val="right" w:pos="9200"/>
              </w:tabs>
              <w:jc w:val="center"/>
              <w:rPr>
                <w:rFonts w:eastAsia="IBM Plex Sans"/>
                <w:sz w:val="21"/>
                <w:szCs w:val="21"/>
              </w:rPr>
            </w:pPr>
          </w:p>
        </w:tc>
      </w:tr>
      <w:tr w:rsidR="00EA58C1" w:rsidRPr="00412079" w14:paraId="1A0FC526" w14:textId="77777777" w:rsidTr="00101D25">
        <w:trPr>
          <w:jc w:val="center"/>
        </w:trPr>
        <w:tc>
          <w:tcPr>
            <w:tcW w:w="704" w:type="pct"/>
            <w:shd w:val="clear" w:color="auto" w:fill="F2F2F2" w:themeFill="background1" w:themeFillShade="F2"/>
          </w:tcPr>
          <w:p w14:paraId="7929453E" w14:textId="77777777" w:rsidR="00EA58C1" w:rsidRPr="00412079" w:rsidRDefault="00EA58C1" w:rsidP="00E175D2">
            <w:pPr>
              <w:tabs>
                <w:tab w:val="left" w:pos="700"/>
                <w:tab w:val="left" w:pos="1440"/>
                <w:tab w:val="left" w:pos="2900"/>
                <w:tab w:val="left" w:pos="5100"/>
                <w:tab w:val="right" w:pos="9200"/>
              </w:tabs>
              <w:jc w:val="center"/>
              <w:rPr>
                <w:rFonts w:eastAsia="IBM Plex Sans"/>
                <w:sz w:val="21"/>
                <w:szCs w:val="21"/>
                <w:u w:val="single"/>
              </w:rPr>
            </w:pPr>
            <w:r w:rsidRPr="00412079">
              <w:rPr>
                <w:color w:val="000000"/>
                <w:sz w:val="21"/>
                <w:szCs w:val="21"/>
              </w:rPr>
              <w:t>BIA 500</w:t>
            </w:r>
          </w:p>
        </w:tc>
        <w:tc>
          <w:tcPr>
            <w:tcW w:w="2773" w:type="pct"/>
            <w:shd w:val="clear" w:color="auto" w:fill="F2F2F2" w:themeFill="background1" w:themeFillShade="F2"/>
          </w:tcPr>
          <w:p w14:paraId="3F5243AD" w14:textId="77777777" w:rsidR="00EA58C1" w:rsidRPr="00412079" w:rsidRDefault="00EA58C1" w:rsidP="00E175D2">
            <w:pPr>
              <w:tabs>
                <w:tab w:val="left" w:pos="700"/>
                <w:tab w:val="left" w:pos="1440"/>
                <w:tab w:val="left" w:pos="2900"/>
                <w:tab w:val="left" w:pos="5100"/>
                <w:tab w:val="right" w:pos="9200"/>
              </w:tabs>
              <w:rPr>
                <w:rFonts w:eastAsia="IBM Plex Sans"/>
                <w:sz w:val="21"/>
                <w:szCs w:val="21"/>
                <w:u w:val="single"/>
              </w:rPr>
            </w:pPr>
            <w:r w:rsidRPr="00412079">
              <w:rPr>
                <w:color w:val="000000"/>
                <w:sz w:val="21"/>
                <w:szCs w:val="21"/>
              </w:rPr>
              <w:t xml:space="preserve">Business Analytics: Data, Models &amp; Decisions (if not taken as </w:t>
            </w:r>
            <w:proofErr w:type="gramStart"/>
            <w:r w:rsidRPr="00412079">
              <w:rPr>
                <w:color w:val="000000"/>
                <w:sz w:val="21"/>
                <w:szCs w:val="21"/>
              </w:rPr>
              <w:t>core)</w:t>
            </w:r>
            <w:r w:rsidRPr="00412079">
              <w:rPr>
                <w:color w:val="000000"/>
                <w:sz w:val="21"/>
                <w:szCs w:val="21"/>
                <w:vertAlign w:val="superscript"/>
              </w:rPr>
              <w:t>d</w:t>
            </w:r>
            <w:proofErr w:type="gramEnd"/>
          </w:p>
        </w:tc>
        <w:tc>
          <w:tcPr>
            <w:tcW w:w="1523" w:type="pct"/>
            <w:vMerge w:val="restart"/>
            <w:shd w:val="clear" w:color="auto" w:fill="F2F2F2" w:themeFill="background1" w:themeFillShade="F2"/>
            <w:vAlign w:val="center"/>
          </w:tcPr>
          <w:p w14:paraId="51FB09C1" w14:textId="77777777" w:rsidR="00EA58C1" w:rsidRPr="00412079" w:rsidRDefault="00EA58C1" w:rsidP="00E175D2">
            <w:pPr>
              <w:tabs>
                <w:tab w:val="left" w:pos="700"/>
                <w:tab w:val="left" w:pos="1440"/>
                <w:tab w:val="left" w:pos="2900"/>
                <w:tab w:val="left" w:pos="5100"/>
                <w:tab w:val="right" w:pos="9200"/>
              </w:tabs>
              <w:jc w:val="center"/>
              <w:rPr>
                <w:rFonts w:eastAsia="IBM Plex Sans"/>
                <w:sz w:val="21"/>
                <w:szCs w:val="21"/>
              </w:rPr>
            </w:pPr>
            <w:r w:rsidRPr="00412079">
              <w:rPr>
                <w:rFonts w:eastAsia="IBM Plex Sans"/>
                <w:sz w:val="21"/>
                <w:szCs w:val="21"/>
              </w:rPr>
              <w:t xml:space="preserve">Electives aligned with BAR (Business Analysis and Reporting) </w:t>
            </w:r>
          </w:p>
          <w:p w14:paraId="26B21D03" w14:textId="77777777" w:rsidR="00EA58C1" w:rsidRPr="00412079" w:rsidRDefault="00EA58C1" w:rsidP="00E175D2">
            <w:pPr>
              <w:tabs>
                <w:tab w:val="left" w:pos="700"/>
                <w:tab w:val="left" w:pos="1440"/>
                <w:tab w:val="left" w:pos="2900"/>
                <w:tab w:val="left" w:pos="5100"/>
                <w:tab w:val="right" w:pos="9200"/>
              </w:tabs>
              <w:jc w:val="center"/>
              <w:rPr>
                <w:color w:val="000000"/>
                <w:sz w:val="21"/>
                <w:szCs w:val="21"/>
              </w:rPr>
            </w:pPr>
            <w:r w:rsidRPr="00412079">
              <w:rPr>
                <w:color w:val="000000"/>
                <w:sz w:val="21"/>
                <w:szCs w:val="21"/>
              </w:rPr>
              <w:t>Discipline</w:t>
            </w:r>
          </w:p>
        </w:tc>
      </w:tr>
      <w:tr w:rsidR="00EA58C1" w:rsidRPr="00412079" w14:paraId="7E584558" w14:textId="77777777" w:rsidTr="00101D25">
        <w:trPr>
          <w:jc w:val="center"/>
        </w:trPr>
        <w:tc>
          <w:tcPr>
            <w:tcW w:w="704" w:type="pct"/>
            <w:shd w:val="clear" w:color="auto" w:fill="F2F2F2" w:themeFill="background1" w:themeFillShade="F2"/>
          </w:tcPr>
          <w:p w14:paraId="6A0AFA19" w14:textId="77777777" w:rsidR="00EA58C1" w:rsidRPr="00412079" w:rsidRDefault="00EA58C1" w:rsidP="00E175D2">
            <w:pPr>
              <w:tabs>
                <w:tab w:val="left" w:pos="700"/>
                <w:tab w:val="left" w:pos="1440"/>
                <w:tab w:val="left" w:pos="2900"/>
                <w:tab w:val="left" w:pos="5100"/>
                <w:tab w:val="right" w:pos="9200"/>
              </w:tabs>
              <w:jc w:val="center"/>
              <w:rPr>
                <w:rFonts w:eastAsia="IBM Plex Sans"/>
                <w:sz w:val="21"/>
                <w:szCs w:val="21"/>
                <w:u w:val="single"/>
              </w:rPr>
            </w:pPr>
            <w:r w:rsidRPr="00412079">
              <w:rPr>
                <w:color w:val="000000"/>
                <w:sz w:val="21"/>
                <w:szCs w:val="21"/>
              </w:rPr>
              <w:t>BIA 610</w:t>
            </w:r>
          </w:p>
        </w:tc>
        <w:tc>
          <w:tcPr>
            <w:tcW w:w="2773" w:type="pct"/>
            <w:shd w:val="clear" w:color="auto" w:fill="F2F2F2" w:themeFill="background1" w:themeFillShade="F2"/>
          </w:tcPr>
          <w:p w14:paraId="4229933C" w14:textId="77777777" w:rsidR="00EA58C1" w:rsidRPr="00412079" w:rsidRDefault="00EA58C1" w:rsidP="00E175D2">
            <w:pPr>
              <w:tabs>
                <w:tab w:val="left" w:pos="700"/>
                <w:tab w:val="left" w:pos="1440"/>
                <w:tab w:val="left" w:pos="2900"/>
                <w:tab w:val="left" w:pos="5100"/>
                <w:tab w:val="right" w:pos="9200"/>
              </w:tabs>
              <w:rPr>
                <w:rFonts w:eastAsia="IBM Plex Sans"/>
                <w:sz w:val="21"/>
                <w:szCs w:val="21"/>
                <w:u w:val="single"/>
              </w:rPr>
            </w:pPr>
            <w:r w:rsidRPr="00412079">
              <w:rPr>
                <w:color w:val="000000"/>
                <w:sz w:val="21"/>
                <w:szCs w:val="21"/>
              </w:rPr>
              <w:t xml:space="preserve">Applied </w:t>
            </w:r>
            <w:proofErr w:type="spellStart"/>
            <w:r w:rsidRPr="00412079">
              <w:rPr>
                <w:color w:val="000000"/>
                <w:sz w:val="21"/>
                <w:szCs w:val="21"/>
              </w:rPr>
              <w:t>Analytics</w:t>
            </w:r>
            <w:r w:rsidRPr="00412079">
              <w:rPr>
                <w:color w:val="000000"/>
                <w:sz w:val="21"/>
                <w:szCs w:val="21"/>
                <w:vertAlign w:val="superscript"/>
              </w:rPr>
              <w:t>d</w:t>
            </w:r>
            <w:proofErr w:type="spellEnd"/>
          </w:p>
        </w:tc>
        <w:tc>
          <w:tcPr>
            <w:tcW w:w="1523" w:type="pct"/>
            <w:vMerge/>
            <w:shd w:val="clear" w:color="auto" w:fill="F2F2F2" w:themeFill="background1" w:themeFillShade="F2"/>
          </w:tcPr>
          <w:p w14:paraId="50022BD4" w14:textId="77777777" w:rsidR="00EA58C1" w:rsidRPr="00412079" w:rsidRDefault="00EA58C1" w:rsidP="00E175D2">
            <w:pPr>
              <w:tabs>
                <w:tab w:val="left" w:pos="700"/>
                <w:tab w:val="left" w:pos="1440"/>
                <w:tab w:val="left" w:pos="2900"/>
                <w:tab w:val="left" w:pos="5100"/>
                <w:tab w:val="right" w:pos="9200"/>
              </w:tabs>
              <w:rPr>
                <w:color w:val="000000"/>
                <w:sz w:val="21"/>
                <w:szCs w:val="21"/>
              </w:rPr>
            </w:pPr>
          </w:p>
        </w:tc>
      </w:tr>
      <w:tr w:rsidR="00EA58C1" w:rsidRPr="00412079" w14:paraId="0EF60C65" w14:textId="77777777" w:rsidTr="00101D25">
        <w:trPr>
          <w:jc w:val="center"/>
        </w:trPr>
        <w:tc>
          <w:tcPr>
            <w:tcW w:w="704" w:type="pct"/>
            <w:shd w:val="clear" w:color="auto" w:fill="F2F2F2" w:themeFill="background1" w:themeFillShade="F2"/>
          </w:tcPr>
          <w:p w14:paraId="1B693F4D" w14:textId="77777777" w:rsidR="00EA58C1" w:rsidRPr="00412079" w:rsidRDefault="00EA58C1" w:rsidP="00E175D2">
            <w:pPr>
              <w:tabs>
                <w:tab w:val="left" w:pos="700"/>
                <w:tab w:val="left" w:pos="1440"/>
                <w:tab w:val="left" w:pos="2900"/>
                <w:tab w:val="left" w:pos="5100"/>
                <w:tab w:val="right" w:pos="9200"/>
              </w:tabs>
              <w:jc w:val="center"/>
              <w:rPr>
                <w:rFonts w:eastAsia="IBM Plex Sans"/>
                <w:strike/>
                <w:sz w:val="21"/>
                <w:szCs w:val="21"/>
                <w:u w:val="single"/>
              </w:rPr>
            </w:pPr>
            <w:r w:rsidRPr="00412079">
              <w:rPr>
                <w:color w:val="000000"/>
                <w:sz w:val="21"/>
                <w:szCs w:val="21"/>
              </w:rPr>
              <w:t>FA 550</w:t>
            </w:r>
          </w:p>
        </w:tc>
        <w:tc>
          <w:tcPr>
            <w:tcW w:w="2773" w:type="pct"/>
            <w:shd w:val="clear" w:color="auto" w:fill="F2F2F2" w:themeFill="background1" w:themeFillShade="F2"/>
          </w:tcPr>
          <w:p w14:paraId="2FAE29E4" w14:textId="77777777" w:rsidR="00EA58C1" w:rsidRPr="00412079" w:rsidRDefault="00EA58C1" w:rsidP="00E175D2">
            <w:pPr>
              <w:tabs>
                <w:tab w:val="left" w:pos="700"/>
                <w:tab w:val="left" w:pos="1440"/>
                <w:tab w:val="left" w:pos="2900"/>
                <w:tab w:val="left" w:pos="5100"/>
                <w:tab w:val="right" w:pos="9200"/>
              </w:tabs>
              <w:rPr>
                <w:rFonts w:eastAsia="IBM Plex Sans"/>
                <w:strike/>
                <w:sz w:val="21"/>
                <w:szCs w:val="21"/>
                <w:u w:val="single"/>
              </w:rPr>
            </w:pPr>
            <w:r w:rsidRPr="00412079">
              <w:rPr>
                <w:color w:val="000000"/>
                <w:sz w:val="21"/>
                <w:szCs w:val="21"/>
              </w:rPr>
              <w:t xml:space="preserve">Data Visualization </w:t>
            </w:r>
            <w:proofErr w:type="spellStart"/>
            <w:r w:rsidRPr="00412079">
              <w:rPr>
                <w:color w:val="000000"/>
                <w:sz w:val="21"/>
                <w:szCs w:val="21"/>
              </w:rPr>
              <w:t>Applications</w:t>
            </w:r>
            <w:r w:rsidRPr="00412079">
              <w:rPr>
                <w:color w:val="000000"/>
                <w:sz w:val="21"/>
                <w:szCs w:val="21"/>
                <w:vertAlign w:val="superscript"/>
              </w:rPr>
              <w:t>d</w:t>
            </w:r>
            <w:proofErr w:type="spellEnd"/>
          </w:p>
        </w:tc>
        <w:tc>
          <w:tcPr>
            <w:tcW w:w="1523" w:type="pct"/>
            <w:vMerge/>
            <w:shd w:val="clear" w:color="auto" w:fill="F2F2F2" w:themeFill="background1" w:themeFillShade="F2"/>
          </w:tcPr>
          <w:p w14:paraId="4789DD27" w14:textId="77777777" w:rsidR="00EA58C1" w:rsidRPr="00412079" w:rsidRDefault="00EA58C1" w:rsidP="00E175D2">
            <w:pPr>
              <w:tabs>
                <w:tab w:val="left" w:pos="700"/>
                <w:tab w:val="left" w:pos="1440"/>
                <w:tab w:val="left" w:pos="2900"/>
                <w:tab w:val="left" w:pos="5100"/>
                <w:tab w:val="right" w:pos="9200"/>
              </w:tabs>
              <w:rPr>
                <w:color w:val="000000"/>
                <w:sz w:val="21"/>
                <w:szCs w:val="21"/>
              </w:rPr>
            </w:pPr>
          </w:p>
        </w:tc>
      </w:tr>
      <w:tr w:rsidR="00EA58C1" w:rsidRPr="00412079" w14:paraId="622736F0" w14:textId="77777777" w:rsidTr="00101D25">
        <w:trPr>
          <w:jc w:val="center"/>
        </w:trPr>
        <w:tc>
          <w:tcPr>
            <w:tcW w:w="704" w:type="pct"/>
            <w:shd w:val="clear" w:color="auto" w:fill="F2F2F2" w:themeFill="background1" w:themeFillShade="F2"/>
          </w:tcPr>
          <w:p w14:paraId="10462F66" w14:textId="77777777" w:rsidR="00EA58C1" w:rsidRPr="00412079" w:rsidRDefault="00EA58C1" w:rsidP="00E175D2">
            <w:pPr>
              <w:tabs>
                <w:tab w:val="left" w:pos="700"/>
                <w:tab w:val="left" w:pos="1440"/>
                <w:tab w:val="left" w:pos="2900"/>
                <w:tab w:val="left" w:pos="5100"/>
                <w:tab w:val="right" w:pos="9200"/>
              </w:tabs>
              <w:jc w:val="center"/>
              <w:rPr>
                <w:color w:val="000000"/>
                <w:sz w:val="21"/>
                <w:szCs w:val="21"/>
              </w:rPr>
            </w:pPr>
            <w:r w:rsidRPr="00412079">
              <w:rPr>
                <w:color w:val="000000"/>
                <w:sz w:val="21"/>
                <w:szCs w:val="21"/>
              </w:rPr>
              <w:t>FE512</w:t>
            </w:r>
          </w:p>
        </w:tc>
        <w:tc>
          <w:tcPr>
            <w:tcW w:w="2773" w:type="pct"/>
            <w:shd w:val="clear" w:color="auto" w:fill="F2F2F2" w:themeFill="background1" w:themeFillShade="F2"/>
          </w:tcPr>
          <w:p w14:paraId="6F951213" w14:textId="77777777" w:rsidR="00EA58C1" w:rsidRPr="00412079" w:rsidRDefault="00EA58C1" w:rsidP="00E175D2">
            <w:pPr>
              <w:tabs>
                <w:tab w:val="left" w:pos="700"/>
                <w:tab w:val="left" w:pos="1440"/>
                <w:tab w:val="left" w:pos="2900"/>
                <w:tab w:val="left" w:pos="5100"/>
                <w:tab w:val="right" w:pos="9200"/>
              </w:tabs>
              <w:rPr>
                <w:color w:val="000000"/>
                <w:sz w:val="21"/>
                <w:szCs w:val="21"/>
              </w:rPr>
            </w:pPr>
            <w:r w:rsidRPr="00412079">
              <w:rPr>
                <w:color w:val="000000"/>
                <w:sz w:val="21"/>
                <w:szCs w:val="21"/>
              </w:rPr>
              <w:t xml:space="preserve">Database </w:t>
            </w:r>
            <w:proofErr w:type="spellStart"/>
            <w:r w:rsidRPr="00412079">
              <w:rPr>
                <w:color w:val="000000"/>
                <w:sz w:val="21"/>
                <w:szCs w:val="21"/>
              </w:rPr>
              <w:t>Engineering</w:t>
            </w:r>
            <w:r w:rsidRPr="00412079">
              <w:rPr>
                <w:color w:val="000000"/>
                <w:sz w:val="21"/>
                <w:szCs w:val="21"/>
                <w:vertAlign w:val="superscript"/>
              </w:rPr>
              <w:t>d</w:t>
            </w:r>
            <w:proofErr w:type="spellEnd"/>
            <w:r w:rsidRPr="00412079">
              <w:rPr>
                <w:color w:val="000000"/>
                <w:sz w:val="21"/>
                <w:szCs w:val="21"/>
              </w:rPr>
              <w:t xml:space="preserve"> </w:t>
            </w:r>
          </w:p>
        </w:tc>
        <w:tc>
          <w:tcPr>
            <w:tcW w:w="1523" w:type="pct"/>
            <w:vMerge/>
            <w:shd w:val="clear" w:color="auto" w:fill="F2F2F2" w:themeFill="background1" w:themeFillShade="F2"/>
          </w:tcPr>
          <w:p w14:paraId="44E361AE" w14:textId="77777777" w:rsidR="00EA58C1" w:rsidRPr="00412079" w:rsidRDefault="00EA58C1" w:rsidP="00E175D2">
            <w:pPr>
              <w:tabs>
                <w:tab w:val="left" w:pos="700"/>
                <w:tab w:val="left" w:pos="1440"/>
                <w:tab w:val="left" w:pos="2900"/>
                <w:tab w:val="left" w:pos="5100"/>
                <w:tab w:val="right" w:pos="9200"/>
              </w:tabs>
              <w:rPr>
                <w:color w:val="000000"/>
                <w:sz w:val="21"/>
                <w:szCs w:val="21"/>
              </w:rPr>
            </w:pPr>
          </w:p>
        </w:tc>
      </w:tr>
      <w:tr w:rsidR="00EA58C1" w:rsidRPr="00412079" w14:paraId="786991C6" w14:textId="77777777" w:rsidTr="00101D25">
        <w:trPr>
          <w:jc w:val="center"/>
        </w:trPr>
        <w:tc>
          <w:tcPr>
            <w:tcW w:w="704" w:type="pct"/>
            <w:shd w:val="clear" w:color="auto" w:fill="F2F2F2" w:themeFill="background1" w:themeFillShade="F2"/>
          </w:tcPr>
          <w:p w14:paraId="15737027" w14:textId="77777777" w:rsidR="00EA58C1" w:rsidRPr="00412079" w:rsidRDefault="00EA58C1" w:rsidP="00E175D2">
            <w:pPr>
              <w:tabs>
                <w:tab w:val="left" w:pos="700"/>
                <w:tab w:val="left" w:pos="1440"/>
                <w:tab w:val="left" w:pos="2900"/>
                <w:tab w:val="left" w:pos="5100"/>
                <w:tab w:val="right" w:pos="9200"/>
              </w:tabs>
              <w:jc w:val="center"/>
              <w:rPr>
                <w:rFonts w:eastAsia="IBM Plex Sans"/>
                <w:sz w:val="21"/>
                <w:szCs w:val="21"/>
                <w:u w:val="single"/>
              </w:rPr>
            </w:pPr>
            <w:r w:rsidRPr="00412079">
              <w:rPr>
                <w:color w:val="000000"/>
                <w:sz w:val="21"/>
                <w:szCs w:val="21"/>
              </w:rPr>
              <w:t>MIS 631/2</w:t>
            </w:r>
          </w:p>
        </w:tc>
        <w:tc>
          <w:tcPr>
            <w:tcW w:w="2773" w:type="pct"/>
            <w:shd w:val="clear" w:color="auto" w:fill="F2F2F2" w:themeFill="background1" w:themeFillShade="F2"/>
          </w:tcPr>
          <w:p w14:paraId="08A24F47" w14:textId="77777777" w:rsidR="00EA58C1" w:rsidRPr="00412079" w:rsidRDefault="00EA58C1" w:rsidP="00E175D2">
            <w:pPr>
              <w:tabs>
                <w:tab w:val="left" w:pos="700"/>
                <w:tab w:val="left" w:pos="1440"/>
                <w:tab w:val="left" w:pos="2900"/>
                <w:tab w:val="left" w:pos="5100"/>
                <w:tab w:val="right" w:pos="9200"/>
              </w:tabs>
              <w:rPr>
                <w:rFonts w:eastAsia="IBM Plex Sans"/>
                <w:sz w:val="21"/>
                <w:szCs w:val="21"/>
                <w:u w:val="single"/>
              </w:rPr>
            </w:pPr>
            <w:r w:rsidRPr="00412079">
              <w:rPr>
                <w:color w:val="000000"/>
                <w:sz w:val="21"/>
                <w:szCs w:val="21"/>
              </w:rPr>
              <w:t>Data Management/</w:t>
            </w:r>
            <w:proofErr w:type="spellStart"/>
            <w:r w:rsidRPr="00412079">
              <w:rPr>
                <w:color w:val="000000"/>
                <w:sz w:val="21"/>
                <w:szCs w:val="21"/>
              </w:rPr>
              <w:t>Lab</w:t>
            </w:r>
            <w:r w:rsidRPr="00412079">
              <w:rPr>
                <w:color w:val="000000"/>
                <w:sz w:val="21"/>
                <w:szCs w:val="21"/>
                <w:vertAlign w:val="superscript"/>
              </w:rPr>
              <w:t>d</w:t>
            </w:r>
            <w:proofErr w:type="spellEnd"/>
          </w:p>
        </w:tc>
        <w:tc>
          <w:tcPr>
            <w:tcW w:w="1523" w:type="pct"/>
            <w:vMerge/>
            <w:shd w:val="clear" w:color="auto" w:fill="F2F2F2" w:themeFill="background1" w:themeFillShade="F2"/>
          </w:tcPr>
          <w:p w14:paraId="55C818BB" w14:textId="77777777" w:rsidR="00EA58C1" w:rsidRPr="00412079" w:rsidRDefault="00EA58C1" w:rsidP="00E175D2">
            <w:pPr>
              <w:tabs>
                <w:tab w:val="left" w:pos="700"/>
                <w:tab w:val="left" w:pos="1440"/>
                <w:tab w:val="left" w:pos="2900"/>
                <w:tab w:val="left" w:pos="5100"/>
                <w:tab w:val="right" w:pos="9200"/>
              </w:tabs>
              <w:rPr>
                <w:color w:val="000000"/>
                <w:sz w:val="21"/>
                <w:szCs w:val="21"/>
              </w:rPr>
            </w:pPr>
          </w:p>
        </w:tc>
      </w:tr>
      <w:tr w:rsidR="00EA58C1" w:rsidRPr="00412079" w14:paraId="441693D4" w14:textId="77777777" w:rsidTr="00101D25">
        <w:trPr>
          <w:jc w:val="center"/>
        </w:trPr>
        <w:tc>
          <w:tcPr>
            <w:tcW w:w="704" w:type="pct"/>
            <w:shd w:val="clear" w:color="auto" w:fill="F2F2F2" w:themeFill="background1" w:themeFillShade="F2"/>
          </w:tcPr>
          <w:p w14:paraId="050A62F4" w14:textId="77777777" w:rsidR="00EA58C1" w:rsidRPr="00412079" w:rsidRDefault="00EA58C1" w:rsidP="00E175D2">
            <w:pPr>
              <w:tabs>
                <w:tab w:val="left" w:pos="700"/>
                <w:tab w:val="left" w:pos="1440"/>
                <w:tab w:val="left" w:pos="2900"/>
                <w:tab w:val="left" w:pos="5100"/>
                <w:tab w:val="right" w:pos="9200"/>
              </w:tabs>
              <w:jc w:val="center"/>
              <w:rPr>
                <w:rFonts w:eastAsia="IBM Plex Sans"/>
                <w:sz w:val="21"/>
                <w:szCs w:val="21"/>
                <w:u w:val="single"/>
              </w:rPr>
            </w:pPr>
            <w:r w:rsidRPr="00412079">
              <w:rPr>
                <w:color w:val="000000"/>
                <w:sz w:val="21"/>
                <w:szCs w:val="21"/>
              </w:rPr>
              <w:t>MIS 633/4</w:t>
            </w:r>
          </w:p>
        </w:tc>
        <w:tc>
          <w:tcPr>
            <w:tcW w:w="2773" w:type="pct"/>
            <w:shd w:val="clear" w:color="auto" w:fill="F2F2F2" w:themeFill="background1" w:themeFillShade="F2"/>
          </w:tcPr>
          <w:p w14:paraId="7A82CE14" w14:textId="77777777" w:rsidR="00EA58C1" w:rsidRPr="00412079" w:rsidRDefault="00EA58C1" w:rsidP="00E175D2">
            <w:pPr>
              <w:tabs>
                <w:tab w:val="left" w:pos="700"/>
                <w:tab w:val="left" w:pos="1440"/>
                <w:tab w:val="left" w:pos="2900"/>
                <w:tab w:val="left" w:pos="5100"/>
                <w:tab w:val="right" w:pos="9200"/>
              </w:tabs>
              <w:rPr>
                <w:rFonts w:eastAsia="IBM Plex Sans"/>
                <w:sz w:val="21"/>
                <w:szCs w:val="21"/>
                <w:u w:val="single"/>
              </w:rPr>
            </w:pPr>
            <w:r w:rsidRPr="00412079">
              <w:rPr>
                <w:color w:val="000000"/>
                <w:sz w:val="21"/>
                <w:szCs w:val="21"/>
              </w:rPr>
              <w:t xml:space="preserve">Business Intelligence and Data Integration/Lab </w:t>
            </w:r>
            <w:r w:rsidRPr="00412079">
              <w:rPr>
                <w:color w:val="000000"/>
                <w:sz w:val="21"/>
                <w:szCs w:val="21"/>
                <w:vertAlign w:val="superscript"/>
              </w:rPr>
              <w:t xml:space="preserve">d </w:t>
            </w:r>
          </w:p>
        </w:tc>
        <w:tc>
          <w:tcPr>
            <w:tcW w:w="1523" w:type="pct"/>
            <w:vMerge/>
            <w:shd w:val="clear" w:color="auto" w:fill="F2F2F2" w:themeFill="background1" w:themeFillShade="F2"/>
          </w:tcPr>
          <w:p w14:paraId="0728D240" w14:textId="77777777" w:rsidR="00EA58C1" w:rsidRPr="00412079" w:rsidRDefault="00EA58C1" w:rsidP="00E175D2">
            <w:pPr>
              <w:tabs>
                <w:tab w:val="left" w:pos="700"/>
                <w:tab w:val="left" w:pos="1440"/>
                <w:tab w:val="left" w:pos="2900"/>
                <w:tab w:val="left" w:pos="5100"/>
                <w:tab w:val="right" w:pos="9200"/>
              </w:tabs>
              <w:rPr>
                <w:color w:val="000000"/>
                <w:sz w:val="21"/>
                <w:szCs w:val="21"/>
              </w:rPr>
            </w:pPr>
          </w:p>
        </w:tc>
      </w:tr>
      <w:tr w:rsidR="00EA58C1" w:rsidRPr="00412079" w14:paraId="671D1A65" w14:textId="77777777" w:rsidTr="00101D25">
        <w:trPr>
          <w:jc w:val="center"/>
        </w:trPr>
        <w:tc>
          <w:tcPr>
            <w:tcW w:w="704" w:type="pct"/>
          </w:tcPr>
          <w:p w14:paraId="3131F6CC" w14:textId="77777777" w:rsidR="00EA58C1" w:rsidRPr="00412079" w:rsidRDefault="00EA58C1" w:rsidP="00E175D2">
            <w:pPr>
              <w:tabs>
                <w:tab w:val="left" w:pos="700"/>
                <w:tab w:val="left" w:pos="1440"/>
                <w:tab w:val="left" w:pos="2900"/>
                <w:tab w:val="left" w:pos="5100"/>
                <w:tab w:val="right" w:pos="9200"/>
              </w:tabs>
              <w:jc w:val="center"/>
              <w:rPr>
                <w:rFonts w:eastAsia="IBM Plex Sans"/>
                <w:sz w:val="21"/>
                <w:szCs w:val="21"/>
                <w:u w:val="single"/>
              </w:rPr>
            </w:pPr>
            <w:r w:rsidRPr="00412079">
              <w:rPr>
                <w:color w:val="000000"/>
                <w:sz w:val="21"/>
                <w:szCs w:val="21"/>
              </w:rPr>
              <w:t>FIN 560</w:t>
            </w:r>
          </w:p>
        </w:tc>
        <w:tc>
          <w:tcPr>
            <w:tcW w:w="2773" w:type="pct"/>
          </w:tcPr>
          <w:p w14:paraId="64D5AE39" w14:textId="77777777" w:rsidR="00EA58C1" w:rsidRPr="00412079" w:rsidRDefault="00EA58C1" w:rsidP="00E175D2">
            <w:pPr>
              <w:tabs>
                <w:tab w:val="left" w:pos="700"/>
                <w:tab w:val="left" w:pos="1440"/>
                <w:tab w:val="left" w:pos="2900"/>
                <w:tab w:val="left" w:pos="5100"/>
                <w:tab w:val="right" w:pos="9200"/>
              </w:tabs>
              <w:rPr>
                <w:rFonts w:eastAsia="IBM Plex Sans"/>
                <w:sz w:val="21"/>
                <w:szCs w:val="21"/>
                <w:u w:val="single"/>
              </w:rPr>
            </w:pPr>
            <w:r w:rsidRPr="00412079">
              <w:rPr>
                <w:color w:val="000000"/>
                <w:sz w:val="21"/>
                <w:szCs w:val="21"/>
              </w:rPr>
              <w:t xml:space="preserve">Federal Taxation of Individuals for Financial </w:t>
            </w:r>
            <w:proofErr w:type="spellStart"/>
            <w:r w:rsidRPr="00412079">
              <w:rPr>
                <w:color w:val="000000"/>
                <w:sz w:val="21"/>
                <w:szCs w:val="21"/>
              </w:rPr>
              <w:t>Planning</w:t>
            </w:r>
            <w:r w:rsidRPr="00412079">
              <w:rPr>
                <w:sz w:val="21"/>
                <w:szCs w:val="21"/>
                <w:vertAlign w:val="superscript"/>
              </w:rPr>
              <w:t>e</w:t>
            </w:r>
            <w:proofErr w:type="spellEnd"/>
          </w:p>
        </w:tc>
        <w:tc>
          <w:tcPr>
            <w:tcW w:w="1523" w:type="pct"/>
            <w:vMerge w:val="restart"/>
            <w:vAlign w:val="center"/>
          </w:tcPr>
          <w:p w14:paraId="7489B0CC" w14:textId="77777777" w:rsidR="00EA58C1" w:rsidRPr="00412079" w:rsidRDefault="00EA58C1" w:rsidP="00E175D2">
            <w:pPr>
              <w:tabs>
                <w:tab w:val="left" w:pos="700"/>
                <w:tab w:val="left" w:pos="1440"/>
                <w:tab w:val="left" w:pos="2900"/>
                <w:tab w:val="left" w:pos="5100"/>
                <w:tab w:val="right" w:pos="9200"/>
              </w:tabs>
              <w:jc w:val="center"/>
              <w:rPr>
                <w:rFonts w:eastAsia="IBM Plex Sans"/>
                <w:sz w:val="21"/>
                <w:szCs w:val="21"/>
              </w:rPr>
            </w:pPr>
            <w:r w:rsidRPr="00412079">
              <w:rPr>
                <w:rFonts w:eastAsia="IBM Plex Sans"/>
                <w:sz w:val="21"/>
                <w:szCs w:val="21"/>
              </w:rPr>
              <w:t xml:space="preserve">Electives aligned with TCP (Tax and Compliance) Discipline </w:t>
            </w:r>
          </w:p>
          <w:p w14:paraId="6150781F" w14:textId="77777777" w:rsidR="00EA58C1" w:rsidRPr="00412079" w:rsidRDefault="00EA58C1" w:rsidP="00E175D2">
            <w:pPr>
              <w:tabs>
                <w:tab w:val="left" w:pos="700"/>
                <w:tab w:val="left" w:pos="1440"/>
                <w:tab w:val="left" w:pos="2900"/>
                <w:tab w:val="left" w:pos="5100"/>
                <w:tab w:val="right" w:pos="9200"/>
              </w:tabs>
              <w:jc w:val="center"/>
              <w:rPr>
                <w:color w:val="000000"/>
                <w:sz w:val="21"/>
                <w:szCs w:val="21"/>
              </w:rPr>
            </w:pPr>
          </w:p>
        </w:tc>
      </w:tr>
      <w:tr w:rsidR="00EA58C1" w:rsidRPr="00412079" w14:paraId="0744A52A" w14:textId="77777777" w:rsidTr="00101D25">
        <w:trPr>
          <w:jc w:val="center"/>
        </w:trPr>
        <w:tc>
          <w:tcPr>
            <w:tcW w:w="704" w:type="pct"/>
          </w:tcPr>
          <w:p w14:paraId="628A8C6D" w14:textId="77777777" w:rsidR="00EA58C1" w:rsidRPr="00412079" w:rsidRDefault="00EA58C1" w:rsidP="00E175D2">
            <w:pPr>
              <w:tabs>
                <w:tab w:val="left" w:pos="700"/>
                <w:tab w:val="left" w:pos="1440"/>
                <w:tab w:val="left" w:pos="2900"/>
                <w:tab w:val="left" w:pos="5100"/>
                <w:tab w:val="right" w:pos="9200"/>
              </w:tabs>
              <w:jc w:val="center"/>
              <w:rPr>
                <w:color w:val="000000"/>
                <w:sz w:val="21"/>
                <w:szCs w:val="21"/>
              </w:rPr>
            </w:pPr>
            <w:r w:rsidRPr="00412079">
              <w:rPr>
                <w:color w:val="000000"/>
                <w:sz w:val="21"/>
                <w:szCs w:val="21"/>
              </w:rPr>
              <w:t>MGT 700</w:t>
            </w:r>
          </w:p>
        </w:tc>
        <w:tc>
          <w:tcPr>
            <w:tcW w:w="2773" w:type="pct"/>
          </w:tcPr>
          <w:p w14:paraId="783A1579" w14:textId="77777777" w:rsidR="00EA58C1" w:rsidRPr="00412079" w:rsidRDefault="00EA58C1" w:rsidP="00E175D2">
            <w:pPr>
              <w:tabs>
                <w:tab w:val="left" w:pos="700"/>
                <w:tab w:val="left" w:pos="1440"/>
                <w:tab w:val="left" w:pos="2900"/>
                <w:tab w:val="left" w:pos="5100"/>
                <w:tab w:val="right" w:pos="9200"/>
              </w:tabs>
              <w:rPr>
                <w:color w:val="000000"/>
                <w:sz w:val="21"/>
                <w:szCs w:val="21"/>
              </w:rPr>
            </w:pPr>
            <w:proofErr w:type="spellStart"/>
            <w:r w:rsidRPr="00412079">
              <w:rPr>
                <w:color w:val="000000"/>
                <w:sz w:val="21"/>
                <w:szCs w:val="21"/>
              </w:rPr>
              <w:t>Econometrics</w:t>
            </w:r>
            <w:r w:rsidRPr="00412079">
              <w:rPr>
                <w:sz w:val="21"/>
                <w:szCs w:val="21"/>
                <w:vertAlign w:val="superscript"/>
              </w:rPr>
              <w:t>e</w:t>
            </w:r>
            <w:proofErr w:type="spellEnd"/>
            <w:r w:rsidRPr="00412079">
              <w:rPr>
                <w:color w:val="000000"/>
                <w:sz w:val="21"/>
                <w:szCs w:val="21"/>
              </w:rPr>
              <w:t xml:space="preserve"> </w:t>
            </w:r>
          </w:p>
        </w:tc>
        <w:tc>
          <w:tcPr>
            <w:tcW w:w="1523" w:type="pct"/>
            <w:vMerge/>
          </w:tcPr>
          <w:p w14:paraId="6756C807" w14:textId="77777777" w:rsidR="00EA58C1" w:rsidRPr="00412079" w:rsidRDefault="00EA58C1" w:rsidP="00E175D2">
            <w:pPr>
              <w:tabs>
                <w:tab w:val="left" w:pos="700"/>
                <w:tab w:val="left" w:pos="1440"/>
                <w:tab w:val="left" w:pos="2900"/>
                <w:tab w:val="left" w:pos="5100"/>
                <w:tab w:val="right" w:pos="9200"/>
              </w:tabs>
              <w:rPr>
                <w:color w:val="000000"/>
                <w:sz w:val="21"/>
                <w:szCs w:val="21"/>
              </w:rPr>
            </w:pPr>
          </w:p>
        </w:tc>
      </w:tr>
      <w:tr w:rsidR="00EA58C1" w:rsidRPr="00412079" w14:paraId="30D89AC1" w14:textId="77777777" w:rsidTr="00101D25">
        <w:trPr>
          <w:jc w:val="center"/>
        </w:trPr>
        <w:tc>
          <w:tcPr>
            <w:tcW w:w="704" w:type="pct"/>
          </w:tcPr>
          <w:p w14:paraId="6F80EFF5" w14:textId="77777777" w:rsidR="00EA58C1" w:rsidRPr="00412079" w:rsidRDefault="00EA58C1" w:rsidP="00E175D2">
            <w:pPr>
              <w:tabs>
                <w:tab w:val="left" w:pos="700"/>
                <w:tab w:val="left" w:pos="1440"/>
                <w:tab w:val="left" w:pos="2900"/>
                <w:tab w:val="left" w:pos="5100"/>
                <w:tab w:val="right" w:pos="9200"/>
              </w:tabs>
              <w:jc w:val="center"/>
              <w:rPr>
                <w:rFonts w:eastAsia="IBM Plex Sans"/>
                <w:sz w:val="21"/>
                <w:szCs w:val="21"/>
                <w:u w:val="single"/>
              </w:rPr>
            </w:pPr>
            <w:r w:rsidRPr="00412079">
              <w:rPr>
                <w:color w:val="000000"/>
                <w:sz w:val="21"/>
                <w:szCs w:val="21"/>
              </w:rPr>
              <w:t>FIN 565</w:t>
            </w:r>
          </w:p>
        </w:tc>
        <w:tc>
          <w:tcPr>
            <w:tcW w:w="2773" w:type="pct"/>
          </w:tcPr>
          <w:p w14:paraId="40827095" w14:textId="77777777" w:rsidR="00EA58C1" w:rsidRPr="00412079" w:rsidRDefault="00EA58C1" w:rsidP="00E175D2">
            <w:pPr>
              <w:tabs>
                <w:tab w:val="left" w:pos="700"/>
                <w:tab w:val="left" w:pos="1440"/>
                <w:tab w:val="left" w:pos="2900"/>
                <w:tab w:val="left" w:pos="5100"/>
                <w:tab w:val="right" w:pos="9200"/>
              </w:tabs>
              <w:rPr>
                <w:rFonts w:eastAsia="IBM Plex Sans"/>
                <w:sz w:val="21"/>
                <w:szCs w:val="21"/>
                <w:u w:val="single"/>
              </w:rPr>
            </w:pPr>
            <w:r w:rsidRPr="00412079">
              <w:rPr>
                <w:color w:val="000000"/>
                <w:sz w:val="21"/>
                <w:szCs w:val="21"/>
              </w:rPr>
              <w:t xml:space="preserve">Financial Plan </w:t>
            </w:r>
            <w:proofErr w:type="spellStart"/>
            <w:r w:rsidRPr="00412079">
              <w:rPr>
                <w:color w:val="000000"/>
                <w:sz w:val="21"/>
                <w:szCs w:val="21"/>
              </w:rPr>
              <w:t>Development</w:t>
            </w:r>
            <w:r w:rsidRPr="00412079">
              <w:rPr>
                <w:sz w:val="21"/>
                <w:szCs w:val="21"/>
                <w:vertAlign w:val="superscript"/>
              </w:rPr>
              <w:t>e</w:t>
            </w:r>
            <w:proofErr w:type="spellEnd"/>
          </w:p>
        </w:tc>
        <w:tc>
          <w:tcPr>
            <w:tcW w:w="1523" w:type="pct"/>
            <w:vMerge/>
          </w:tcPr>
          <w:p w14:paraId="6725D13A" w14:textId="77777777" w:rsidR="00EA58C1" w:rsidRPr="00412079" w:rsidRDefault="00EA58C1" w:rsidP="00E175D2">
            <w:pPr>
              <w:tabs>
                <w:tab w:val="left" w:pos="700"/>
                <w:tab w:val="left" w:pos="1440"/>
                <w:tab w:val="left" w:pos="2900"/>
                <w:tab w:val="left" w:pos="5100"/>
                <w:tab w:val="right" w:pos="9200"/>
              </w:tabs>
              <w:rPr>
                <w:color w:val="000000"/>
                <w:sz w:val="21"/>
                <w:szCs w:val="21"/>
              </w:rPr>
            </w:pPr>
          </w:p>
        </w:tc>
      </w:tr>
      <w:tr w:rsidR="00EA58C1" w:rsidRPr="00412079" w14:paraId="6D1430F7" w14:textId="77777777" w:rsidTr="00101D25">
        <w:trPr>
          <w:jc w:val="center"/>
        </w:trPr>
        <w:tc>
          <w:tcPr>
            <w:tcW w:w="704" w:type="pct"/>
          </w:tcPr>
          <w:p w14:paraId="00B59B2F" w14:textId="77777777" w:rsidR="00EA58C1" w:rsidRPr="00412079" w:rsidRDefault="00EA58C1" w:rsidP="00E175D2">
            <w:pPr>
              <w:tabs>
                <w:tab w:val="left" w:pos="700"/>
                <w:tab w:val="left" w:pos="1440"/>
                <w:tab w:val="left" w:pos="2900"/>
                <w:tab w:val="left" w:pos="5100"/>
                <w:tab w:val="right" w:pos="9200"/>
              </w:tabs>
              <w:jc w:val="center"/>
              <w:rPr>
                <w:rFonts w:eastAsia="IBM Plex Sans"/>
                <w:sz w:val="21"/>
                <w:szCs w:val="21"/>
                <w:u w:val="single"/>
              </w:rPr>
            </w:pPr>
            <w:r w:rsidRPr="00412079">
              <w:rPr>
                <w:color w:val="000000"/>
                <w:sz w:val="21"/>
                <w:szCs w:val="21"/>
              </w:rPr>
              <w:t>FIN 550</w:t>
            </w:r>
          </w:p>
        </w:tc>
        <w:tc>
          <w:tcPr>
            <w:tcW w:w="2773" w:type="pct"/>
          </w:tcPr>
          <w:p w14:paraId="520F0EF9" w14:textId="77777777" w:rsidR="00EA58C1" w:rsidRPr="00412079" w:rsidRDefault="00EA58C1" w:rsidP="00E175D2">
            <w:pPr>
              <w:tabs>
                <w:tab w:val="left" w:pos="700"/>
                <w:tab w:val="left" w:pos="1440"/>
                <w:tab w:val="left" w:pos="2900"/>
                <w:tab w:val="left" w:pos="5100"/>
                <w:tab w:val="right" w:pos="9200"/>
              </w:tabs>
              <w:rPr>
                <w:rFonts w:eastAsia="IBM Plex Sans"/>
                <w:sz w:val="21"/>
                <w:szCs w:val="21"/>
                <w:u w:val="single"/>
              </w:rPr>
            </w:pPr>
            <w:r w:rsidRPr="00412079">
              <w:rPr>
                <w:color w:val="000000"/>
                <w:sz w:val="21"/>
                <w:szCs w:val="21"/>
              </w:rPr>
              <w:t xml:space="preserve">Financial Planning and Risk </w:t>
            </w:r>
            <w:proofErr w:type="spellStart"/>
            <w:r w:rsidRPr="00412079">
              <w:rPr>
                <w:color w:val="000000"/>
                <w:sz w:val="21"/>
                <w:szCs w:val="21"/>
              </w:rPr>
              <w:t>Management</w:t>
            </w:r>
            <w:r w:rsidRPr="00412079">
              <w:rPr>
                <w:sz w:val="21"/>
                <w:szCs w:val="21"/>
                <w:vertAlign w:val="superscript"/>
              </w:rPr>
              <w:t>e</w:t>
            </w:r>
            <w:proofErr w:type="spellEnd"/>
          </w:p>
        </w:tc>
        <w:tc>
          <w:tcPr>
            <w:tcW w:w="1523" w:type="pct"/>
            <w:vMerge/>
          </w:tcPr>
          <w:p w14:paraId="26BE4971" w14:textId="77777777" w:rsidR="00EA58C1" w:rsidRPr="00412079" w:rsidRDefault="00EA58C1" w:rsidP="00E175D2">
            <w:pPr>
              <w:tabs>
                <w:tab w:val="left" w:pos="700"/>
                <w:tab w:val="left" w:pos="1440"/>
                <w:tab w:val="left" w:pos="2900"/>
                <w:tab w:val="left" w:pos="5100"/>
                <w:tab w:val="right" w:pos="9200"/>
              </w:tabs>
              <w:rPr>
                <w:color w:val="000000"/>
                <w:sz w:val="21"/>
                <w:szCs w:val="21"/>
              </w:rPr>
            </w:pPr>
          </w:p>
        </w:tc>
      </w:tr>
      <w:tr w:rsidR="00EA58C1" w:rsidRPr="00412079" w14:paraId="6939E567" w14:textId="77777777" w:rsidTr="00101D25">
        <w:trPr>
          <w:jc w:val="center"/>
        </w:trPr>
        <w:tc>
          <w:tcPr>
            <w:tcW w:w="704" w:type="pct"/>
          </w:tcPr>
          <w:p w14:paraId="3AA7676C" w14:textId="77777777" w:rsidR="00EA58C1" w:rsidRPr="00412079" w:rsidRDefault="00EA58C1" w:rsidP="00E175D2">
            <w:pPr>
              <w:tabs>
                <w:tab w:val="left" w:pos="700"/>
                <w:tab w:val="left" w:pos="1440"/>
                <w:tab w:val="left" w:pos="2900"/>
                <w:tab w:val="left" w:pos="5100"/>
                <w:tab w:val="right" w:pos="9200"/>
              </w:tabs>
              <w:jc w:val="center"/>
              <w:rPr>
                <w:rFonts w:eastAsia="IBM Plex Sans"/>
                <w:sz w:val="21"/>
                <w:szCs w:val="21"/>
                <w:u w:val="single"/>
              </w:rPr>
            </w:pPr>
            <w:r w:rsidRPr="00412079">
              <w:rPr>
                <w:color w:val="000000"/>
                <w:sz w:val="21"/>
                <w:szCs w:val="21"/>
              </w:rPr>
              <w:t>FA 631</w:t>
            </w:r>
          </w:p>
        </w:tc>
        <w:tc>
          <w:tcPr>
            <w:tcW w:w="2773" w:type="pct"/>
          </w:tcPr>
          <w:p w14:paraId="43375F18" w14:textId="77777777" w:rsidR="00EA58C1" w:rsidRPr="00412079" w:rsidRDefault="00EA58C1" w:rsidP="00E175D2">
            <w:pPr>
              <w:tabs>
                <w:tab w:val="left" w:pos="700"/>
                <w:tab w:val="left" w:pos="1440"/>
                <w:tab w:val="left" w:pos="2900"/>
                <w:tab w:val="left" w:pos="5100"/>
                <w:tab w:val="right" w:pos="9200"/>
              </w:tabs>
              <w:rPr>
                <w:rFonts w:eastAsia="IBM Plex Sans"/>
                <w:sz w:val="21"/>
                <w:szCs w:val="21"/>
                <w:u w:val="single"/>
              </w:rPr>
            </w:pPr>
            <w:r w:rsidRPr="00412079">
              <w:rPr>
                <w:color w:val="000000"/>
                <w:sz w:val="21"/>
                <w:szCs w:val="21"/>
              </w:rPr>
              <w:t xml:space="preserve">Investment, Portfolio Construction, and Trading </w:t>
            </w:r>
            <w:proofErr w:type="spellStart"/>
            <w:r w:rsidRPr="00412079">
              <w:rPr>
                <w:color w:val="000000"/>
                <w:sz w:val="21"/>
                <w:szCs w:val="21"/>
              </w:rPr>
              <w:t>Analytics</w:t>
            </w:r>
            <w:r w:rsidRPr="00412079">
              <w:rPr>
                <w:sz w:val="21"/>
                <w:szCs w:val="21"/>
                <w:vertAlign w:val="superscript"/>
              </w:rPr>
              <w:t>e</w:t>
            </w:r>
            <w:proofErr w:type="spellEnd"/>
          </w:p>
        </w:tc>
        <w:tc>
          <w:tcPr>
            <w:tcW w:w="1523" w:type="pct"/>
            <w:vMerge/>
          </w:tcPr>
          <w:p w14:paraId="3E47F2C9" w14:textId="77777777" w:rsidR="00EA58C1" w:rsidRPr="00412079" w:rsidRDefault="00EA58C1" w:rsidP="00E175D2">
            <w:pPr>
              <w:tabs>
                <w:tab w:val="left" w:pos="700"/>
                <w:tab w:val="left" w:pos="1440"/>
                <w:tab w:val="left" w:pos="2900"/>
                <w:tab w:val="left" w:pos="5100"/>
                <w:tab w:val="right" w:pos="9200"/>
              </w:tabs>
              <w:rPr>
                <w:color w:val="000000"/>
                <w:sz w:val="21"/>
                <w:szCs w:val="21"/>
              </w:rPr>
            </w:pPr>
          </w:p>
        </w:tc>
      </w:tr>
      <w:tr w:rsidR="00EA58C1" w:rsidRPr="00412079" w14:paraId="1DBC82BA" w14:textId="77777777" w:rsidTr="00101D25">
        <w:trPr>
          <w:jc w:val="center"/>
        </w:trPr>
        <w:tc>
          <w:tcPr>
            <w:tcW w:w="704" w:type="pct"/>
          </w:tcPr>
          <w:p w14:paraId="6D229F32" w14:textId="77777777" w:rsidR="00EA58C1" w:rsidRPr="00412079" w:rsidRDefault="00EA58C1" w:rsidP="00E175D2">
            <w:pPr>
              <w:tabs>
                <w:tab w:val="left" w:pos="700"/>
                <w:tab w:val="left" w:pos="1440"/>
                <w:tab w:val="left" w:pos="2900"/>
                <w:tab w:val="left" w:pos="5100"/>
                <w:tab w:val="right" w:pos="9200"/>
              </w:tabs>
              <w:jc w:val="center"/>
              <w:rPr>
                <w:rFonts w:eastAsia="IBM Plex Sans"/>
                <w:sz w:val="21"/>
                <w:szCs w:val="21"/>
                <w:u w:val="single"/>
              </w:rPr>
            </w:pPr>
            <w:r w:rsidRPr="00412079">
              <w:rPr>
                <w:color w:val="000000"/>
                <w:sz w:val="21"/>
                <w:szCs w:val="21"/>
              </w:rPr>
              <w:t>FIN 658</w:t>
            </w:r>
          </w:p>
        </w:tc>
        <w:tc>
          <w:tcPr>
            <w:tcW w:w="2773" w:type="pct"/>
          </w:tcPr>
          <w:p w14:paraId="644227E4" w14:textId="77777777" w:rsidR="00EA58C1" w:rsidRPr="00412079" w:rsidRDefault="00EA58C1" w:rsidP="00E175D2">
            <w:pPr>
              <w:tabs>
                <w:tab w:val="left" w:pos="700"/>
                <w:tab w:val="left" w:pos="1440"/>
                <w:tab w:val="left" w:pos="2900"/>
                <w:tab w:val="left" w:pos="5100"/>
                <w:tab w:val="right" w:pos="9200"/>
              </w:tabs>
              <w:rPr>
                <w:rFonts w:eastAsia="IBM Plex Sans"/>
                <w:sz w:val="21"/>
                <w:szCs w:val="21"/>
                <w:u w:val="single"/>
              </w:rPr>
            </w:pPr>
            <w:r w:rsidRPr="00412079">
              <w:rPr>
                <w:color w:val="000000"/>
                <w:sz w:val="21"/>
                <w:szCs w:val="21"/>
              </w:rPr>
              <w:t xml:space="preserve">Wealth Management Principles and </w:t>
            </w:r>
            <w:proofErr w:type="spellStart"/>
            <w:r w:rsidRPr="00412079">
              <w:rPr>
                <w:color w:val="000000"/>
                <w:sz w:val="21"/>
                <w:szCs w:val="21"/>
              </w:rPr>
              <w:t>Practices</w:t>
            </w:r>
            <w:r w:rsidRPr="00412079">
              <w:rPr>
                <w:sz w:val="21"/>
                <w:szCs w:val="21"/>
                <w:vertAlign w:val="superscript"/>
              </w:rPr>
              <w:t>e</w:t>
            </w:r>
            <w:proofErr w:type="spellEnd"/>
          </w:p>
        </w:tc>
        <w:tc>
          <w:tcPr>
            <w:tcW w:w="1523" w:type="pct"/>
            <w:vMerge/>
          </w:tcPr>
          <w:p w14:paraId="590130DD" w14:textId="77777777" w:rsidR="00EA58C1" w:rsidRPr="00412079" w:rsidRDefault="00EA58C1" w:rsidP="00E175D2">
            <w:pPr>
              <w:tabs>
                <w:tab w:val="left" w:pos="700"/>
                <w:tab w:val="left" w:pos="1440"/>
                <w:tab w:val="left" w:pos="2900"/>
                <w:tab w:val="left" w:pos="5100"/>
                <w:tab w:val="right" w:pos="9200"/>
              </w:tabs>
              <w:rPr>
                <w:color w:val="000000"/>
                <w:sz w:val="21"/>
                <w:szCs w:val="21"/>
              </w:rPr>
            </w:pPr>
          </w:p>
        </w:tc>
      </w:tr>
      <w:tr w:rsidR="00EA58C1" w:rsidRPr="00412079" w14:paraId="6B14C37C" w14:textId="77777777" w:rsidTr="00101D25">
        <w:trPr>
          <w:jc w:val="center"/>
        </w:trPr>
        <w:tc>
          <w:tcPr>
            <w:tcW w:w="704" w:type="pct"/>
            <w:shd w:val="clear" w:color="auto" w:fill="F2F2F2" w:themeFill="background1" w:themeFillShade="F2"/>
          </w:tcPr>
          <w:p w14:paraId="63EFD762" w14:textId="77777777" w:rsidR="00EA58C1" w:rsidRPr="00412079" w:rsidRDefault="00EA58C1" w:rsidP="00E175D2">
            <w:pPr>
              <w:tabs>
                <w:tab w:val="left" w:pos="700"/>
                <w:tab w:val="left" w:pos="1440"/>
                <w:tab w:val="left" w:pos="2900"/>
                <w:tab w:val="left" w:pos="5100"/>
                <w:tab w:val="right" w:pos="9200"/>
              </w:tabs>
              <w:jc w:val="center"/>
              <w:rPr>
                <w:rFonts w:eastAsia="IBM Plex Sans"/>
                <w:sz w:val="21"/>
                <w:szCs w:val="21"/>
                <w:u w:val="single"/>
              </w:rPr>
            </w:pPr>
            <w:r w:rsidRPr="00412079">
              <w:rPr>
                <w:color w:val="000000"/>
                <w:sz w:val="21"/>
                <w:szCs w:val="21"/>
              </w:rPr>
              <w:t>MIS 631/2</w:t>
            </w:r>
          </w:p>
        </w:tc>
        <w:tc>
          <w:tcPr>
            <w:tcW w:w="2773" w:type="pct"/>
            <w:shd w:val="clear" w:color="auto" w:fill="F2F2F2" w:themeFill="background1" w:themeFillShade="F2"/>
          </w:tcPr>
          <w:p w14:paraId="0326C530" w14:textId="77777777" w:rsidR="00EA58C1" w:rsidRPr="00412079" w:rsidRDefault="00EA58C1" w:rsidP="00E175D2">
            <w:pPr>
              <w:tabs>
                <w:tab w:val="left" w:pos="700"/>
                <w:tab w:val="left" w:pos="1440"/>
                <w:tab w:val="left" w:pos="2900"/>
                <w:tab w:val="left" w:pos="5100"/>
                <w:tab w:val="right" w:pos="9200"/>
              </w:tabs>
              <w:rPr>
                <w:rFonts w:eastAsia="IBM Plex Sans"/>
                <w:sz w:val="21"/>
                <w:szCs w:val="21"/>
                <w:u w:val="single"/>
              </w:rPr>
            </w:pPr>
            <w:r w:rsidRPr="00412079">
              <w:rPr>
                <w:color w:val="000000"/>
                <w:sz w:val="21"/>
                <w:szCs w:val="21"/>
              </w:rPr>
              <w:t xml:space="preserve">Data Management/ </w:t>
            </w:r>
            <w:proofErr w:type="spellStart"/>
            <w:r w:rsidRPr="00412079">
              <w:rPr>
                <w:color w:val="000000"/>
                <w:sz w:val="21"/>
                <w:szCs w:val="21"/>
              </w:rPr>
              <w:t>Lab</w:t>
            </w:r>
            <w:r w:rsidRPr="00412079">
              <w:rPr>
                <w:color w:val="000000"/>
                <w:sz w:val="21"/>
                <w:szCs w:val="21"/>
                <w:vertAlign w:val="superscript"/>
              </w:rPr>
              <w:t>f</w:t>
            </w:r>
            <w:proofErr w:type="spellEnd"/>
          </w:p>
        </w:tc>
        <w:tc>
          <w:tcPr>
            <w:tcW w:w="1523" w:type="pct"/>
            <w:vMerge w:val="restart"/>
            <w:shd w:val="clear" w:color="auto" w:fill="F2F2F2" w:themeFill="background1" w:themeFillShade="F2"/>
            <w:vAlign w:val="center"/>
          </w:tcPr>
          <w:p w14:paraId="01677C36" w14:textId="77777777" w:rsidR="00EA58C1" w:rsidRPr="00412079" w:rsidRDefault="00EA58C1" w:rsidP="00E175D2">
            <w:pPr>
              <w:tabs>
                <w:tab w:val="left" w:pos="700"/>
                <w:tab w:val="left" w:pos="1440"/>
                <w:tab w:val="left" w:pos="2900"/>
                <w:tab w:val="left" w:pos="5100"/>
                <w:tab w:val="right" w:pos="9200"/>
              </w:tabs>
              <w:jc w:val="center"/>
              <w:rPr>
                <w:rFonts w:eastAsia="IBM Plex Sans"/>
                <w:sz w:val="21"/>
                <w:szCs w:val="21"/>
              </w:rPr>
            </w:pPr>
            <w:r w:rsidRPr="00412079">
              <w:rPr>
                <w:rFonts w:eastAsia="IBM Plex Sans"/>
                <w:sz w:val="21"/>
                <w:szCs w:val="21"/>
              </w:rPr>
              <w:t>Electives aligned with ISC (Information Systems and Controls)</w:t>
            </w:r>
          </w:p>
          <w:p w14:paraId="7A14D8D1" w14:textId="77777777" w:rsidR="00EA58C1" w:rsidRPr="00412079" w:rsidRDefault="00EA58C1" w:rsidP="00E175D2">
            <w:pPr>
              <w:tabs>
                <w:tab w:val="left" w:pos="700"/>
                <w:tab w:val="left" w:pos="1440"/>
                <w:tab w:val="left" w:pos="2900"/>
                <w:tab w:val="left" w:pos="5100"/>
                <w:tab w:val="right" w:pos="9200"/>
              </w:tabs>
              <w:jc w:val="center"/>
              <w:rPr>
                <w:rFonts w:eastAsia="IBM Plex Sans"/>
                <w:sz w:val="21"/>
                <w:szCs w:val="21"/>
              </w:rPr>
            </w:pPr>
            <w:r w:rsidRPr="00412079">
              <w:rPr>
                <w:rFonts w:eastAsia="IBM Plex Sans"/>
                <w:sz w:val="21"/>
                <w:szCs w:val="21"/>
              </w:rPr>
              <w:lastRenderedPageBreak/>
              <w:t>Discipline</w:t>
            </w:r>
          </w:p>
          <w:p w14:paraId="0CCEB96B" w14:textId="77777777" w:rsidR="00EA58C1" w:rsidRPr="00412079" w:rsidRDefault="00EA58C1" w:rsidP="00E175D2">
            <w:pPr>
              <w:tabs>
                <w:tab w:val="left" w:pos="700"/>
                <w:tab w:val="left" w:pos="1440"/>
                <w:tab w:val="left" w:pos="2900"/>
                <w:tab w:val="left" w:pos="5100"/>
                <w:tab w:val="right" w:pos="9200"/>
              </w:tabs>
              <w:jc w:val="center"/>
              <w:rPr>
                <w:rFonts w:eastAsia="IBM Plex Sans"/>
                <w:sz w:val="21"/>
                <w:szCs w:val="21"/>
              </w:rPr>
            </w:pPr>
          </w:p>
          <w:p w14:paraId="71ABE8F4" w14:textId="77777777" w:rsidR="00EA58C1" w:rsidRPr="00412079" w:rsidRDefault="00EA58C1" w:rsidP="00E175D2">
            <w:pPr>
              <w:tabs>
                <w:tab w:val="left" w:pos="700"/>
                <w:tab w:val="left" w:pos="1440"/>
                <w:tab w:val="left" w:pos="2900"/>
                <w:tab w:val="left" w:pos="5100"/>
                <w:tab w:val="right" w:pos="9200"/>
              </w:tabs>
              <w:jc w:val="center"/>
              <w:rPr>
                <w:color w:val="000000"/>
                <w:sz w:val="21"/>
                <w:szCs w:val="21"/>
              </w:rPr>
            </w:pPr>
          </w:p>
        </w:tc>
      </w:tr>
      <w:tr w:rsidR="00EA58C1" w:rsidRPr="00412079" w14:paraId="43CEE4C5" w14:textId="77777777" w:rsidTr="00101D25">
        <w:trPr>
          <w:jc w:val="center"/>
        </w:trPr>
        <w:tc>
          <w:tcPr>
            <w:tcW w:w="704" w:type="pct"/>
            <w:shd w:val="clear" w:color="auto" w:fill="F2F2F2" w:themeFill="background1" w:themeFillShade="F2"/>
          </w:tcPr>
          <w:p w14:paraId="169C6D00" w14:textId="77777777" w:rsidR="00EA58C1" w:rsidRPr="00412079" w:rsidRDefault="00EA58C1" w:rsidP="00E175D2">
            <w:pPr>
              <w:tabs>
                <w:tab w:val="left" w:pos="700"/>
                <w:tab w:val="left" w:pos="1440"/>
                <w:tab w:val="left" w:pos="2900"/>
                <w:tab w:val="left" w:pos="5100"/>
                <w:tab w:val="right" w:pos="9200"/>
              </w:tabs>
              <w:jc w:val="center"/>
              <w:rPr>
                <w:rFonts w:eastAsia="IBM Plex Sans"/>
                <w:sz w:val="21"/>
                <w:szCs w:val="21"/>
                <w:u w:val="single"/>
              </w:rPr>
            </w:pPr>
            <w:r w:rsidRPr="00412079">
              <w:rPr>
                <w:color w:val="000000"/>
                <w:sz w:val="21"/>
                <w:szCs w:val="21"/>
              </w:rPr>
              <w:t>BIA 668</w:t>
            </w:r>
          </w:p>
        </w:tc>
        <w:tc>
          <w:tcPr>
            <w:tcW w:w="2773" w:type="pct"/>
            <w:shd w:val="clear" w:color="auto" w:fill="F2F2F2" w:themeFill="background1" w:themeFillShade="F2"/>
          </w:tcPr>
          <w:p w14:paraId="0A0E63B5" w14:textId="77777777" w:rsidR="00EA58C1" w:rsidRPr="00412079" w:rsidRDefault="00EA58C1" w:rsidP="00E175D2">
            <w:pPr>
              <w:tabs>
                <w:tab w:val="left" w:pos="700"/>
                <w:tab w:val="left" w:pos="1440"/>
                <w:tab w:val="left" w:pos="2900"/>
                <w:tab w:val="left" w:pos="5100"/>
                <w:tab w:val="right" w:pos="9200"/>
              </w:tabs>
              <w:rPr>
                <w:rFonts w:eastAsia="IBM Plex Sans"/>
                <w:sz w:val="21"/>
                <w:szCs w:val="21"/>
                <w:u w:val="single"/>
              </w:rPr>
            </w:pPr>
            <w:r w:rsidRPr="00412079">
              <w:rPr>
                <w:color w:val="000000"/>
                <w:sz w:val="21"/>
                <w:szCs w:val="21"/>
              </w:rPr>
              <w:t xml:space="preserve">Management of AI </w:t>
            </w:r>
            <w:proofErr w:type="spellStart"/>
            <w:r w:rsidRPr="00412079">
              <w:rPr>
                <w:color w:val="000000"/>
                <w:sz w:val="21"/>
                <w:szCs w:val="21"/>
              </w:rPr>
              <w:t>Technologies</w:t>
            </w:r>
            <w:r w:rsidRPr="00412079">
              <w:rPr>
                <w:color w:val="000000"/>
                <w:sz w:val="21"/>
                <w:szCs w:val="21"/>
                <w:vertAlign w:val="superscript"/>
              </w:rPr>
              <w:t>f</w:t>
            </w:r>
            <w:proofErr w:type="spellEnd"/>
          </w:p>
        </w:tc>
        <w:tc>
          <w:tcPr>
            <w:tcW w:w="1523" w:type="pct"/>
            <w:vMerge/>
            <w:shd w:val="clear" w:color="auto" w:fill="F2F2F2" w:themeFill="background1" w:themeFillShade="F2"/>
          </w:tcPr>
          <w:p w14:paraId="6513CDE6" w14:textId="77777777" w:rsidR="00EA58C1" w:rsidRPr="00412079" w:rsidRDefault="00EA58C1" w:rsidP="00E175D2">
            <w:pPr>
              <w:tabs>
                <w:tab w:val="left" w:pos="700"/>
                <w:tab w:val="left" w:pos="1440"/>
                <w:tab w:val="left" w:pos="2900"/>
                <w:tab w:val="left" w:pos="5100"/>
                <w:tab w:val="right" w:pos="9200"/>
              </w:tabs>
              <w:rPr>
                <w:color w:val="000000"/>
                <w:sz w:val="21"/>
                <w:szCs w:val="21"/>
              </w:rPr>
            </w:pPr>
          </w:p>
        </w:tc>
      </w:tr>
      <w:tr w:rsidR="00EA58C1" w:rsidRPr="00412079" w14:paraId="43E12FE9" w14:textId="77777777" w:rsidTr="00101D25">
        <w:trPr>
          <w:jc w:val="center"/>
        </w:trPr>
        <w:tc>
          <w:tcPr>
            <w:tcW w:w="704" w:type="pct"/>
            <w:shd w:val="clear" w:color="auto" w:fill="F2F2F2" w:themeFill="background1" w:themeFillShade="F2"/>
          </w:tcPr>
          <w:p w14:paraId="732B28D6" w14:textId="77777777" w:rsidR="00EA58C1" w:rsidRPr="00412079" w:rsidRDefault="00EA58C1" w:rsidP="00E175D2">
            <w:pPr>
              <w:tabs>
                <w:tab w:val="left" w:pos="700"/>
                <w:tab w:val="left" w:pos="1440"/>
                <w:tab w:val="left" w:pos="2900"/>
                <w:tab w:val="left" w:pos="5100"/>
                <w:tab w:val="right" w:pos="9200"/>
              </w:tabs>
              <w:jc w:val="center"/>
              <w:rPr>
                <w:rFonts w:eastAsia="IBM Plex Sans"/>
                <w:strike/>
                <w:sz w:val="21"/>
                <w:szCs w:val="21"/>
                <w:u w:val="single"/>
              </w:rPr>
            </w:pPr>
            <w:r w:rsidRPr="00412079">
              <w:rPr>
                <w:color w:val="000000"/>
                <w:sz w:val="21"/>
                <w:szCs w:val="21"/>
              </w:rPr>
              <w:t>FE512</w:t>
            </w:r>
          </w:p>
        </w:tc>
        <w:tc>
          <w:tcPr>
            <w:tcW w:w="2773" w:type="pct"/>
            <w:shd w:val="clear" w:color="auto" w:fill="F2F2F2" w:themeFill="background1" w:themeFillShade="F2"/>
          </w:tcPr>
          <w:p w14:paraId="59CAA0B0" w14:textId="77777777" w:rsidR="00EA58C1" w:rsidRPr="00412079" w:rsidRDefault="00EA58C1" w:rsidP="00E175D2">
            <w:pPr>
              <w:tabs>
                <w:tab w:val="left" w:pos="700"/>
                <w:tab w:val="left" w:pos="1440"/>
                <w:tab w:val="left" w:pos="2900"/>
                <w:tab w:val="left" w:pos="5100"/>
                <w:tab w:val="right" w:pos="9200"/>
              </w:tabs>
              <w:rPr>
                <w:rFonts w:eastAsia="IBM Plex Sans"/>
                <w:strike/>
                <w:sz w:val="21"/>
                <w:szCs w:val="21"/>
                <w:u w:val="single"/>
              </w:rPr>
            </w:pPr>
            <w:r w:rsidRPr="00412079">
              <w:rPr>
                <w:color w:val="000000"/>
                <w:sz w:val="21"/>
                <w:szCs w:val="21"/>
              </w:rPr>
              <w:t xml:space="preserve">Database </w:t>
            </w:r>
            <w:proofErr w:type="spellStart"/>
            <w:r w:rsidRPr="00412079">
              <w:rPr>
                <w:color w:val="000000"/>
                <w:sz w:val="21"/>
                <w:szCs w:val="21"/>
              </w:rPr>
              <w:t>Engineering</w:t>
            </w:r>
            <w:r w:rsidRPr="00412079">
              <w:rPr>
                <w:color w:val="000000"/>
                <w:sz w:val="21"/>
                <w:szCs w:val="21"/>
                <w:vertAlign w:val="superscript"/>
              </w:rPr>
              <w:t>f</w:t>
            </w:r>
            <w:proofErr w:type="spellEnd"/>
            <w:r w:rsidRPr="00412079">
              <w:rPr>
                <w:color w:val="000000"/>
                <w:sz w:val="21"/>
                <w:szCs w:val="21"/>
              </w:rPr>
              <w:t xml:space="preserve"> </w:t>
            </w:r>
          </w:p>
        </w:tc>
        <w:tc>
          <w:tcPr>
            <w:tcW w:w="1523" w:type="pct"/>
            <w:vMerge/>
            <w:shd w:val="clear" w:color="auto" w:fill="F2F2F2" w:themeFill="background1" w:themeFillShade="F2"/>
          </w:tcPr>
          <w:p w14:paraId="4D835F05" w14:textId="77777777" w:rsidR="00EA58C1" w:rsidRPr="00412079" w:rsidRDefault="00EA58C1" w:rsidP="00E175D2">
            <w:pPr>
              <w:tabs>
                <w:tab w:val="left" w:pos="700"/>
                <w:tab w:val="left" w:pos="1440"/>
                <w:tab w:val="left" w:pos="2900"/>
                <w:tab w:val="left" w:pos="5100"/>
                <w:tab w:val="right" w:pos="9200"/>
              </w:tabs>
              <w:rPr>
                <w:color w:val="000000"/>
                <w:sz w:val="21"/>
                <w:szCs w:val="21"/>
              </w:rPr>
            </w:pPr>
          </w:p>
        </w:tc>
      </w:tr>
      <w:tr w:rsidR="00EA58C1" w:rsidRPr="00412079" w14:paraId="6E1C81AF" w14:textId="77777777" w:rsidTr="00101D25">
        <w:trPr>
          <w:jc w:val="center"/>
        </w:trPr>
        <w:tc>
          <w:tcPr>
            <w:tcW w:w="704" w:type="pct"/>
            <w:shd w:val="clear" w:color="auto" w:fill="F2F2F2" w:themeFill="background1" w:themeFillShade="F2"/>
          </w:tcPr>
          <w:p w14:paraId="30F7E978" w14:textId="77777777" w:rsidR="00EA58C1" w:rsidRPr="00412079" w:rsidRDefault="00EA58C1" w:rsidP="00E175D2">
            <w:pPr>
              <w:tabs>
                <w:tab w:val="left" w:pos="700"/>
                <w:tab w:val="left" w:pos="1440"/>
                <w:tab w:val="left" w:pos="2900"/>
                <w:tab w:val="left" w:pos="5100"/>
                <w:tab w:val="right" w:pos="9200"/>
              </w:tabs>
              <w:jc w:val="center"/>
              <w:rPr>
                <w:color w:val="000000"/>
                <w:sz w:val="21"/>
                <w:szCs w:val="21"/>
              </w:rPr>
            </w:pPr>
            <w:r w:rsidRPr="00412079">
              <w:rPr>
                <w:color w:val="000000"/>
                <w:sz w:val="21"/>
                <w:szCs w:val="21"/>
              </w:rPr>
              <w:lastRenderedPageBreak/>
              <w:t>MIS 637</w:t>
            </w:r>
          </w:p>
        </w:tc>
        <w:tc>
          <w:tcPr>
            <w:tcW w:w="2773" w:type="pct"/>
            <w:shd w:val="clear" w:color="auto" w:fill="F2F2F2" w:themeFill="background1" w:themeFillShade="F2"/>
          </w:tcPr>
          <w:p w14:paraId="31C462AF" w14:textId="77777777" w:rsidR="00EA58C1" w:rsidRPr="00412079" w:rsidRDefault="00EA58C1" w:rsidP="00E175D2">
            <w:pPr>
              <w:tabs>
                <w:tab w:val="left" w:pos="700"/>
                <w:tab w:val="left" w:pos="1440"/>
                <w:tab w:val="left" w:pos="2900"/>
                <w:tab w:val="left" w:pos="5100"/>
                <w:tab w:val="right" w:pos="9200"/>
              </w:tabs>
              <w:rPr>
                <w:color w:val="000000"/>
                <w:sz w:val="21"/>
                <w:szCs w:val="21"/>
              </w:rPr>
            </w:pPr>
            <w:r w:rsidRPr="00412079">
              <w:rPr>
                <w:color w:val="000000"/>
                <w:sz w:val="21"/>
                <w:szCs w:val="21"/>
              </w:rPr>
              <w:t xml:space="preserve">Data Analytics and Machine Learning (if not taken as part of </w:t>
            </w:r>
            <w:proofErr w:type="gramStart"/>
            <w:r w:rsidRPr="00412079">
              <w:rPr>
                <w:color w:val="000000"/>
                <w:sz w:val="21"/>
                <w:szCs w:val="21"/>
              </w:rPr>
              <w:t>Core)</w:t>
            </w:r>
            <w:r w:rsidRPr="00412079">
              <w:rPr>
                <w:color w:val="000000"/>
                <w:sz w:val="21"/>
                <w:szCs w:val="21"/>
                <w:vertAlign w:val="superscript"/>
              </w:rPr>
              <w:t>f</w:t>
            </w:r>
            <w:proofErr w:type="gramEnd"/>
          </w:p>
        </w:tc>
        <w:tc>
          <w:tcPr>
            <w:tcW w:w="1523" w:type="pct"/>
            <w:vMerge/>
            <w:shd w:val="clear" w:color="auto" w:fill="F2F2F2" w:themeFill="background1" w:themeFillShade="F2"/>
          </w:tcPr>
          <w:p w14:paraId="560A8EFE" w14:textId="77777777" w:rsidR="00EA58C1" w:rsidRPr="00412079" w:rsidRDefault="00EA58C1" w:rsidP="00E175D2">
            <w:pPr>
              <w:tabs>
                <w:tab w:val="left" w:pos="700"/>
                <w:tab w:val="left" w:pos="1440"/>
                <w:tab w:val="left" w:pos="2900"/>
                <w:tab w:val="left" w:pos="5100"/>
                <w:tab w:val="right" w:pos="9200"/>
              </w:tabs>
              <w:rPr>
                <w:color w:val="000000"/>
                <w:sz w:val="21"/>
                <w:szCs w:val="21"/>
              </w:rPr>
            </w:pPr>
          </w:p>
        </w:tc>
      </w:tr>
      <w:tr w:rsidR="00EA58C1" w:rsidRPr="00412079" w14:paraId="40BCA603" w14:textId="77777777" w:rsidTr="00101D25">
        <w:trPr>
          <w:jc w:val="center"/>
        </w:trPr>
        <w:tc>
          <w:tcPr>
            <w:tcW w:w="704" w:type="pct"/>
            <w:shd w:val="clear" w:color="auto" w:fill="F2F2F2" w:themeFill="background1" w:themeFillShade="F2"/>
          </w:tcPr>
          <w:p w14:paraId="56A8077D" w14:textId="77777777" w:rsidR="00EA58C1" w:rsidRPr="00412079" w:rsidRDefault="00EA58C1" w:rsidP="00E175D2">
            <w:pPr>
              <w:tabs>
                <w:tab w:val="left" w:pos="700"/>
                <w:tab w:val="left" w:pos="1440"/>
                <w:tab w:val="left" w:pos="2900"/>
                <w:tab w:val="left" w:pos="5100"/>
                <w:tab w:val="right" w:pos="9200"/>
              </w:tabs>
              <w:jc w:val="center"/>
              <w:rPr>
                <w:rFonts w:eastAsia="IBM Plex Sans"/>
                <w:sz w:val="21"/>
                <w:szCs w:val="21"/>
                <w:u w:val="single"/>
              </w:rPr>
            </w:pPr>
            <w:r w:rsidRPr="00412079">
              <w:rPr>
                <w:color w:val="000000"/>
                <w:sz w:val="21"/>
                <w:szCs w:val="21"/>
              </w:rPr>
              <w:t>MIS 645</w:t>
            </w:r>
          </w:p>
        </w:tc>
        <w:tc>
          <w:tcPr>
            <w:tcW w:w="2773" w:type="pct"/>
            <w:shd w:val="clear" w:color="auto" w:fill="F2F2F2" w:themeFill="background1" w:themeFillShade="F2"/>
          </w:tcPr>
          <w:p w14:paraId="07343C6D" w14:textId="77777777" w:rsidR="00EA58C1" w:rsidRPr="00412079" w:rsidRDefault="00EA58C1" w:rsidP="00E175D2">
            <w:pPr>
              <w:tabs>
                <w:tab w:val="left" w:pos="700"/>
                <w:tab w:val="left" w:pos="1440"/>
                <w:tab w:val="left" w:pos="2900"/>
                <w:tab w:val="left" w:pos="5100"/>
                <w:tab w:val="right" w:pos="9200"/>
              </w:tabs>
              <w:rPr>
                <w:rFonts w:eastAsia="IBM Plex Sans"/>
                <w:sz w:val="21"/>
                <w:szCs w:val="21"/>
                <w:u w:val="single"/>
              </w:rPr>
            </w:pPr>
            <w:r w:rsidRPr="00412079">
              <w:rPr>
                <w:color w:val="000000"/>
                <w:sz w:val="21"/>
                <w:szCs w:val="21"/>
              </w:rPr>
              <w:t xml:space="preserve">Cyber Security </w:t>
            </w:r>
            <w:proofErr w:type="spellStart"/>
            <w:r w:rsidRPr="00412079">
              <w:rPr>
                <w:color w:val="000000"/>
                <w:sz w:val="21"/>
                <w:szCs w:val="21"/>
              </w:rPr>
              <w:t>Principles</w:t>
            </w:r>
            <w:r w:rsidRPr="00412079">
              <w:rPr>
                <w:color w:val="000000"/>
                <w:sz w:val="21"/>
                <w:szCs w:val="21"/>
                <w:vertAlign w:val="superscript"/>
              </w:rPr>
              <w:t>f</w:t>
            </w:r>
            <w:proofErr w:type="spellEnd"/>
          </w:p>
        </w:tc>
        <w:tc>
          <w:tcPr>
            <w:tcW w:w="1523" w:type="pct"/>
            <w:vMerge/>
            <w:shd w:val="clear" w:color="auto" w:fill="F2F2F2" w:themeFill="background1" w:themeFillShade="F2"/>
          </w:tcPr>
          <w:p w14:paraId="79FED84B" w14:textId="77777777" w:rsidR="00EA58C1" w:rsidRPr="00412079" w:rsidRDefault="00EA58C1" w:rsidP="00E175D2">
            <w:pPr>
              <w:tabs>
                <w:tab w:val="left" w:pos="700"/>
                <w:tab w:val="left" w:pos="1440"/>
                <w:tab w:val="left" w:pos="2900"/>
                <w:tab w:val="left" w:pos="5100"/>
                <w:tab w:val="right" w:pos="9200"/>
              </w:tabs>
              <w:rPr>
                <w:color w:val="000000"/>
                <w:sz w:val="21"/>
                <w:szCs w:val="21"/>
              </w:rPr>
            </w:pPr>
          </w:p>
        </w:tc>
      </w:tr>
      <w:tr w:rsidR="00EA58C1" w:rsidRPr="00412079" w14:paraId="4524B8C6" w14:textId="77777777" w:rsidTr="00101D25">
        <w:trPr>
          <w:jc w:val="center"/>
        </w:trPr>
        <w:tc>
          <w:tcPr>
            <w:tcW w:w="704" w:type="pct"/>
            <w:shd w:val="clear" w:color="auto" w:fill="F2F2F2" w:themeFill="background1" w:themeFillShade="F2"/>
          </w:tcPr>
          <w:p w14:paraId="2039A92B" w14:textId="77777777" w:rsidR="00EA58C1" w:rsidRPr="00412079" w:rsidRDefault="00EA58C1" w:rsidP="00E175D2">
            <w:pPr>
              <w:tabs>
                <w:tab w:val="left" w:pos="700"/>
                <w:tab w:val="left" w:pos="1440"/>
                <w:tab w:val="left" w:pos="2900"/>
                <w:tab w:val="left" w:pos="5100"/>
                <w:tab w:val="right" w:pos="9200"/>
              </w:tabs>
              <w:jc w:val="center"/>
              <w:rPr>
                <w:rFonts w:eastAsia="IBM Plex Sans"/>
                <w:sz w:val="21"/>
                <w:szCs w:val="21"/>
                <w:u w:val="single"/>
              </w:rPr>
            </w:pPr>
            <w:r w:rsidRPr="00412079">
              <w:rPr>
                <w:color w:val="000000"/>
                <w:sz w:val="21"/>
                <w:szCs w:val="21"/>
              </w:rPr>
              <w:t>MIS 716</w:t>
            </w:r>
          </w:p>
        </w:tc>
        <w:tc>
          <w:tcPr>
            <w:tcW w:w="2773" w:type="pct"/>
            <w:shd w:val="clear" w:color="auto" w:fill="F2F2F2" w:themeFill="background1" w:themeFillShade="F2"/>
          </w:tcPr>
          <w:p w14:paraId="5F1B958F" w14:textId="77777777" w:rsidR="00EA58C1" w:rsidRPr="00412079" w:rsidRDefault="00EA58C1" w:rsidP="00E175D2">
            <w:pPr>
              <w:tabs>
                <w:tab w:val="left" w:pos="700"/>
                <w:tab w:val="left" w:pos="1440"/>
                <w:tab w:val="left" w:pos="2900"/>
                <w:tab w:val="left" w:pos="5100"/>
                <w:tab w:val="right" w:pos="9200"/>
              </w:tabs>
              <w:rPr>
                <w:rFonts w:eastAsia="IBM Plex Sans"/>
                <w:sz w:val="21"/>
                <w:szCs w:val="21"/>
                <w:u w:val="single"/>
              </w:rPr>
            </w:pPr>
            <w:r w:rsidRPr="00412079">
              <w:rPr>
                <w:color w:val="000000"/>
                <w:sz w:val="21"/>
                <w:szCs w:val="21"/>
              </w:rPr>
              <w:t xml:space="preserve">Blockchain Fundamentals and </w:t>
            </w:r>
            <w:proofErr w:type="spellStart"/>
            <w:r w:rsidRPr="00412079">
              <w:rPr>
                <w:color w:val="000000"/>
                <w:sz w:val="21"/>
                <w:szCs w:val="21"/>
              </w:rPr>
              <w:t>Applications</w:t>
            </w:r>
            <w:r w:rsidRPr="00412079">
              <w:rPr>
                <w:color w:val="000000"/>
                <w:sz w:val="21"/>
                <w:szCs w:val="21"/>
                <w:vertAlign w:val="superscript"/>
              </w:rPr>
              <w:t>f</w:t>
            </w:r>
            <w:proofErr w:type="spellEnd"/>
          </w:p>
        </w:tc>
        <w:tc>
          <w:tcPr>
            <w:tcW w:w="1523" w:type="pct"/>
            <w:vMerge/>
            <w:shd w:val="clear" w:color="auto" w:fill="F2F2F2" w:themeFill="background1" w:themeFillShade="F2"/>
          </w:tcPr>
          <w:p w14:paraId="40457EF8" w14:textId="77777777" w:rsidR="00EA58C1" w:rsidRPr="00412079" w:rsidRDefault="00EA58C1" w:rsidP="00E175D2">
            <w:pPr>
              <w:tabs>
                <w:tab w:val="left" w:pos="700"/>
                <w:tab w:val="left" w:pos="1440"/>
                <w:tab w:val="left" w:pos="2900"/>
                <w:tab w:val="left" w:pos="5100"/>
                <w:tab w:val="right" w:pos="9200"/>
              </w:tabs>
              <w:rPr>
                <w:color w:val="000000"/>
                <w:sz w:val="21"/>
                <w:szCs w:val="21"/>
              </w:rPr>
            </w:pPr>
          </w:p>
        </w:tc>
      </w:tr>
      <w:tr w:rsidR="00EA58C1" w:rsidRPr="00412079" w14:paraId="101BAC66" w14:textId="77777777" w:rsidTr="00101D25">
        <w:trPr>
          <w:jc w:val="center"/>
        </w:trPr>
        <w:tc>
          <w:tcPr>
            <w:tcW w:w="704" w:type="pct"/>
            <w:shd w:val="clear" w:color="auto" w:fill="F2F2F2" w:themeFill="background1" w:themeFillShade="F2"/>
          </w:tcPr>
          <w:p w14:paraId="2CD1651D" w14:textId="77777777" w:rsidR="00EA58C1" w:rsidRPr="00412079" w:rsidRDefault="00EA58C1" w:rsidP="00E175D2">
            <w:pPr>
              <w:tabs>
                <w:tab w:val="left" w:pos="700"/>
                <w:tab w:val="left" w:pos="1440"/>
                <w:tab w:val="left" w:pos="2900"/>
                <w:tab w:val="left" w:pos="5100"/>
                <w:tab w:val="right" w:pos="9200"/>
              </w:tabs>
              <w:jc w:val="center"/>
              <w:rPr>
                <w:rFonts w:eastAsia="IBM Plex Sans"/>
                <w:sz w:val="21"/>
                <w:szCs w:val="21"/>
                <w:u w:val="single"/>
              </w:rPr>
            </w:pPr>
            <w:r w:rsidRPr="00412079">
              <w:rPr>
                <w:color w:val="000000"/>
                <w:sz w:val="21"/>
                <w:szCs w:val="21"/>
              </w:rPr>
              <w:t>MIS 720</w:t>
            </w:r>
          </w:p>
        </w:tc>
        <w:tc>
          <w:tcPr>
            <w:tcW w:w="2773" w:type="pct"/>
            <w:shd w:val="clear" w:color="auto" w:fill="F2F2F2" w:themeFill="background1" w:themeFillShade="F2"/>
          </w:tcPr>
          <w:p w14:paraId="7820D390" w14:textId="77777777" w:rsidR="00EA58C1" w:rsidRPr="00412079" w:rsidRDefault="00EA58C1" w:rsidP="00E175D2">
            <w:pPr>
              <w:tabs>
                <w:tab w:val="left" w:pos="700"/>
                <w:tab w:val="left" w:pos="1440"/>
                <w:tab w:val="left" w:pos="2900"/>
                <w:tab w:val="left" w:pos="5100"/>
                <w:tab w:val="right" w:pos="9200"/>
              </w:tabs>
              <w:rPr>
                <w:rFonts w:eastAsia="IBM Plex Sans"/>
                <w:sz w:val="21"/>
                <w:szCs w:val="21"/>
                <w:u w:val="single"/>
              </w:rPr>
            </w:pPr>
            <w:r w:rsidRPr="00412079">
              <w:rPr>
                <w:color w:val="000000"/>
                <w:sz w:val="21"/>
                <w:szCs w:val="21"/>
              </w:rPr>
              <w:t xml:space="preserve">Managing Enterprise Network Security </w:t>
            </w:r>
            <w:proofErr w:type="spellStart"/>
            <w:r w:rsidRPr="00412079">
              <w:rPr>
                <w:color w:val="000000"/>
                <w:sz w:val="21"/>
                <w:szCs w:val="21"/>
              </w:rPr>
              <w:t>Architectures</w:t>
            </w:r>
            <w:r w:rsidRPr="00412079">
              <w:rPr>
                <w:color w:val="000000"/>
                <w:sz w:val="21"/>
                <w:szCs w:val="21"/>
                <w:vertAlign w:val="superscript"/>
              </w:rPr>
              <w:t>f</w:t>
            </w:r>
            <w:proofErr w:type="spellEnd"/>
          </w:p>
        </w:tc>
        <w:tc>
          <w:tcPr>
            <w:tcW w:w="1523" w:type="pct"/>
            <w:vMerge/>
            <w:shd w:val="clear" w:color="auto" w:fill="F2F2F2" w:themeFill="background1" w:themeFillShade="F2"/>
          </w:tcPr>
          <w:p w14:paraId="1E6126D6" w14:textId="77777777" w:rsidR="00EA58C1" w:rsidRPr="00412079" w:rsidRDefault="00EA58C1" w:rsidP="00E175D2">
            <w:pPr>
              <w:tabs>
                <w:tab w:val="left" w:pos="700"/>
                <w:tab w:val="left" w:pos="1440"/>
                <w:tab w:val="left" w:pos="2900"/>
                <w:tab w:val="left" w:pos="5100"/>
                <w:tab w:val="right" w:pos="9200"/>
              </w:tabs>
              <w:rPr>
                <w:color w:val="000000"/>
                <w:sz w:val="21"/>
                <w:szCs w:val="21"/>
              </w:rPr>
            </w:pPr>
          </w:p>
        </w:tc>
      </w:tr>
      <w:tr w:rsidR="00EA58C1" w:rsidRPr="00412079" w14:paraId="552DB367" w14:textId="77777777" w:rsidTr="00101D25">
        <w:trPr>
          <w:jc w:val="center"/>
        </w:trPr>
        <w:tc>
          <w:tcPr>
            <w:tcW w:w="704" w:type="pct"/>
            <w:shd w:val="clear" w:color="auto" w:fill="F2F2F2" w:themeFill="background1" w:themeFillShade="F2"/>
          </w:tcPr>
          <w:p w14:paraId="10B17191" w14:textId="77777777" w:rsidR="00EA58C1" w:rsidRPr="00412079" w:rsidRDefault="00EA58C1" w:rsidP="00E175D2">
            <w:pPr>
              <w:tabs>
                <w:tab w:val="left" w:pos="700"/>
                <w:tab w:val="left" w:pos="1440"/>
                <w:tab w:val="left" w:pos="2900"/>
                <w:tab w:val="left" w:pos="5100"/>
                <w:tab w:val="right" w:pos="9200"/>
              </w:tabs>
              <w:jc w:val="center"/>
              <w:rPr>
                <w:rFonts w:eastAsia="IBM Plex Sans"/>
                <w:sz w:val="21"/>
                <w:szCs w:val="21"/>
                <w:u w:val="single"/>
              </w:rPr>
            </w:pPr>
            <w:r w:rsidRPr="00412079">
              <w:rPr>
                <w:color w:val="000000"/>
                <w:sz w:val="21"/>
                <w:szCs w:val="21"/>
              </w:rPr>
              <w:t>MIS 760</w:t>
            </w:r>
          </w:p>
        </w:tc>
        <w:tc>
          <w:tcPr>
            <w:tcW w:w="2773" w:type="pct"/>
            <w:shd w:val="clear" w:color="auto" w:fill="F2F2F2" w:themeFill="background1" w:themeFillShade="F2"/>
          </w:tcPr>
          <w:p w14:paraId="025E771C" w14:textId="77777777" w:rsidR="00EA58C1" w:rsidRPr="00412079" w:rsidRDefault="00EA58C1" w:rsidP="00E175D2">
            <w:pPr>
              <w:tabs>
                <w:tab w:val="left" w:pos="700"/>
                <w:tab w:val="left" w:pos="1440"/>
                <w:tab w:val="left" w:pos="2900"/>
                <w:tab w:val="left" w:pos="5100"/>
                <w:tab w:val="right" w:pos="9200"/>
              </w:tabs>
              <w:rPr>
                <w:rFonts w:eastAsia="IBM Plex Sans"/>
                <w:sz w:val="21"/>
                <w:szCs w:val="21"/>
                <w:u w:val="single"/>
              </w:rPr>
            </w:pPr>
            <w:r w:rsidRPr="00412079">
              <w:rPr>
                <w:color w:val="000000"/>
                <w:sz w:val="21"/>
                <w:szCs w:val="21"/>
              </w:rPr>
              <w:t xml:space="preserve">Information Technology </w:t>
            </w:r>
            <w:proofErr w:type="spellStart"/>
            <w:r w:rsidRPr="00412079">
              <w:rPr>
                <w:color w:val="000000"/>
                <w:sz w:val="21"/>
                <w:szCs w:val="21"/>
              </w:rPr>
              <w:t>Strategy</w:t>
            </w:r>
            <w:r w:rsidRPr="00412079">
              <w:rPr>
                <w:color w:val="000000"/>
                <w:sz w:val="21"/>
                <w:szCs w:val="21"/>
                <w:vertAlign w:val="superscript"/>
              </w:rPr>
              <w:t>f</w:t>
            </w:r>
            <w:proofErr w:type="spellEnd"/>
          </w:p>
        </w:tc>
        <w:tc>
          <w:tcPr>
            <w:tcW w:w="1523" w:type="pct"/>
            <w:vMerge/>
            <w:shd w:val="clear" w:color="auto" w:fill="F2F2F2" w:themeFill="background1" w:themeFillShade="F2"/>
          </w:tcPr>
          <w:p w14:paraId="7D0C1FD2" w14:textId="77777777" w:rsidR="00EA58C1" w:rsidRPr="00412079" w:rsidRDefault="00EA58C1" w:rsidP="00E175D2">
            <w:pPr>
              <w:tabs>
                <w:tab w:val="left" w:pos="700"/>
                <w:tab w:val="left" w:pos="1440"/>
                <w:tab w:val="left" w:pos="2900"/>
                <w:tab w:val="left" w:pos="5100"/>
                <w:tab w:val="right" w:pos="9200"/>
              </w:tabs>
              <w:rPr>
                <w:color w:val="000000"/>
                <w:sz w:val="21"/>
                <w:szCs w:val="21"/>
              </w:rPr>
            </w:pPr>
          </w:p>
        </w:tc>
      </w:tr>
      <w:tr w:rsidR="00EA58C1" w:rsidRPr="00412079" w14:paraId="23C51D0B" w14:textId="77777777" w:rsidTr="00101D25">
        <w:trPr>
          <w:jc w:val="center"/>
        </w:trPr>
        <w:tc>
          <w:tcPr>
            <w:tcW w:w="704" w:type="pct"/>
          </w:tcPr>
          <w:p w14:paraId="5548476A" w14:textId="77777777" w:rsidR="00EA58C1" w:rsidRPr="00412079" w:rsidRDefault="00EA58C1" w:rsidP="00E175D2">
            <w:pPr>
              <w:tabs>
                <w:tab w:val="left" w:pos="700"/>
                <w:tab w:val="left" w:pos="1440"/>
                <w:tab w:val="left" w:pos="2900"/>
                <w:tab w:val="left" w:pos="5100"/>
                <w:tab w:val="right" w:pos="9200"/>
              </w:tabs>
              <w:jc w:val="center"/>
              <w:rPr>
                <w:sz w:val="21"/>
                <w:szCs w:val="21"/>
              </w:rPr>
            </w:pPr>
            <w:r w:rsidRPr="00412079">
              <w:rPr>
                <w:sz w:val="21"/>
                <w:szCs w:val="21"/>
              </w:rPr>
              <w:t>MGT 609</w:t>
            </w:r>
          </w:p>
        </w:tc>
        <w:tc>
          <w:tcPr>
            <w:tcW w:w="2773" w:type="pct"/>
          </w:tcPr>
          <w:p w14:paraId="50E894E8" w14:textId="77777777" w:rsidR="00EA58C1" w:rsidRPr="00412079" w:rsidRDefault="00EA58C1" w:rsidP="00E175D2">
            <w:pPr>
              <w:tabs>
                <w:tab w:val="left" w:pos="700"/>
                <w:tab w:val="left" w:pos="1440"/>
                <w:tab w:val="left" w:pos="2900"/>
                <w:tab w:val="left" w:pos="5100"/>
                <w:tab w:val="right" w:pos="9200"/>
              </w:tabs>
              <w:rPr>
                <w:sz w:val="21"/>
                <w:szCs w:val="21"/>
              </w:rPr>
            </w:pPr>
            <w:r w:rsidRPr="00412079">
              <w:rPr>
                <w:sz w:val="21"/>
                <w:szCs w:val="21"/>
              </w:rPr>
              <w:t>Project Management</w:t>
            </w:r>
            <w:r w:rsidRPr="00412079">
              <w:rPr>
                <w:color w:val="000000"/>
                <w:sz w:val="21"/>
                <w:szCs w:val="21"/>
                <w:vertAlign w:val="superscript"/>
              </w:rPr>
              <w:t xml:space="preserve"> g</w:t>
            </w:r>
          </w:p>
        </w:tc>
        <w:tc>
          <w:tcPr>
            <w:tcW w:w="1523" w:type="pct"/>
            <w:vMerge w:val="restart"/>
            <w:vAlign w:val="center"/>
          </w:tcPr>
          <w:p w14:paraId="05A57B9A" w14:textId="77777777" w:rsidR="00EA58C1" w:rsidRPr="00412079" w:rsidRDefault="00EA58C1" w:rsidP="00E175D2">
            <w:pPr>
              <w:tabs>
                <w:tab w:val="left" w:pos="700"/>
                <w:tab w:val="left" w:pos="1440"/>
                <w:tab w:val="left" w:pos="2900"/>
                <w:tab w:val="left" w:pos="5100"/>
                <w:tab w:val="right" w:pos="9200"/>
              </w:tabs>
              <w:jc w:val="center"/>
              <w:rPr>
                <w:rFonts w:eastAsia="IBM Plex Sans"/>
                <w:sz w:val="21"/>
                <w:szCs w:val="21"/>
              </w:rPr>
            </w:pPr>
            <w:r w:rsidRPr="00412079">
              <w:rPr>
                <w:rFonts w:eastAsia="IBM Plex Sans"/>
                <w:sz w:val="21"/>
                <w:szCs w:val="21"/>
              </w:rPr>
              <w:t xml:space="preserve">General business electives </w:t>
            </w:r>
          </w:p>
          <w:p w14:paraId="388364F7" w14:textId="77777777" w:rsidR="00EA58C1" w:rsidRPr="00412079" w:rsidRDefault="00EA58C1" w:rsidP="00E175D2">
            <w:pPr>
              <w:tabs>
                <w:tab w:val="left" w:pos="700"/>
                <w:tab w:val="left" w:pos="1440"/>
                <w:tab w:val="left" w:pos="2900"/>
                <w:tab w:val="left" w:pos="5100"/>
                <w:tab w:val="right" w:pos="9200"/>
              </w:tabs>
              <w:jc w:val="center"/>
              <w:rPr>
                <w:sz w:val="21"/>
                <w:szCs w:val="21"/>
              </w:rPr>
            </w:pPr>
          </w:p>
        </w:tc>
      </w:tr>
      <w:tr w:rsidR="00EA58C1" w:rsidRPr="00412079" w14:paraId="3E5D01CA" w14:textId="77777777" w:rsidTr="00101D25">
        <w:trPr>
          <w:jc w:val="center"/>
        </w:trPr>
        <w:tc>
          <w:tcPr>
            <w:tcW w:w="704" w:type="pct"/>
          </w:tcPr>
          <w:p w14:paraId="5BF7E325" w14:textId="77777777" w:rsidR="00EA58C1" w:rsidRPr="00412079" w:rsidRDefault="00EA58C1" w:rsidP="00E175D2">
            <w:pPr>
              <w:tabs>
                <w:tab w:val="left" w:pos="700"/>
                <w:tab w:val="left" w:pos="1440"/>
                <w:tab w:val="left" w:pos="2900"/>
                <w:tab w:val="left" w:pos="5100"/>
                <w:tab w:val="right" w:pos="9200"/>
              </w:tabs>
              <w:jc w:val="center"/>
              <w:rPr>
                <w:sz w:val="21"/>
                <w:szCs w:val="21"/>
              </w:rPr>
            </w:pPr>
            <w:r w:rsidRPr="00412079">
              <w:rPr>
                <w:sz w:val="21"/>
                <w:szCs w:val="21"/>
              </w:rPr>
              <w:t>MGT 671</w:t>
            </w:r>
          </w:p>
        </w:tc>
        <w:tc>
          <w:tcPr>
            <w:tcW w:w="2773" w:type="pct"/>
          </w:tcPr>
          <w:p w14:paraId="4FD1EC77" w14:textId="77777777" w:rsidR="00EA58C1" w:rsidRPr="00412079" w:rsidRDefault="00EA58C1" w:rsidP="00E175D2">
            <w:pPr>
              <w:tabs>
                <w:tab w:val="left" w:pos="700"/>
                <w:tab w:val="left" w:pos="1440"/>
                <w:tab w:val="left" w:pos="2900"/>
                <w:tab w:val="left" w:pos="5100"/>
                <w:tab w:val="right" w:pos="9200"/>
              </w:tabs>
              <w:rPr>
                <w:sz w:val="21"/>
                <w:szCs w:val="21"/>
              </w:rPr>
            </w:pPr>
            <w:r w:rsidRPr="00412079">
              <w:rPr>
                <w:sz w:val="21"/>
                <w:szCs w:val="21"/>
              </w:rPr>
              <w:t>Technology &amp; Innovation Management</w:t>
            </w:r>
            <w:r w:rsidRPr="00412079">
              <w:rPr>
                <w:color w:val="000000"/>
                <w:sz w:val="21"/>
                <w:szCs w:val="21"/>
                <w:vertAlign w:val="superscript"/>
              </w:rPr>
              <w:t xml:space="preserve"> g</w:t>
            </w:r>
          </w:p>
        </w:tc>
        <w:tc>
          <w:tcPr>
            <w:tcW w:w="1523" w:type="pct"/>
            <w:vMerge/>
          </w:tcPr>
          <w:p w14:paraId="43696BE5" w14:textId="77777777" w:rsidR="00EA58C1" w:rsidRPr="00412079" w:rsidRDefault="00EA58C1" w:rsidP="00E175D2">
            <w:pPr>
              <w:tabs>
                <w:tab w:val="left" w:pos="700"/>
                <w:tab w:val="left" w:pos="1440"/>
                <w:tab w:val="left" w:pos="2900"/>
                <w:tab w:val="left" w:pos="5100"/>
                <w:tab w:val="right" w:pos="9200"/>
              </w:tabs>
              <w:jc w:val="center"/>
              <w:rPr>
                <w:sz w:val="21"/>
                <w:szCs w:val="21"/>
              </w:rPr>
            </w:pPr>
          </w:p>
        </w:tc>
      </w:tr>
      <w:tr w:rsidR="00EA58C1" w:rsidRPr="00412079" w14:paraId="25362CA4" w14:textId="77777777" w:rsidTr="00101D25">
        <w:trPr>
          <w:jc w:val="center"/>
        </w:trPr>
        <w:tc>
          <w:tcPr>
            <w:tcW w:w="704" w:type="pct"/>
          </w:tcPr>
          <w:p w14:paraId="111A74CF" w14:textId="77777777" w:rsidR="00EA58C1" w:rsidRPr="00412079" w:rsidRDefault="00EA58C1" w:rsidP="00E175D2">
            <w:pPr>
              <w:tabs>
                <w:tab w:val="left" w:pos="700"/>
                <w:tab w:val="left" w:pos="1440"/>
                <w:tab w:val="left" w:pos="2900"/>
                <w:tab w:val="left" w:pos="5100"/>
                <w:tab w:val="right" w:pos="9200"/>
              </w:tabs>
              <w:jc w:val="center"/>
              <w:rPr>
                <w:color w:val="000000"/>
                <w:sz w:val="21"/>
                <w:szCs w:val="21"/>
              </w:rPr>
            </w:pPr>
            <w:r w:rsidRPr="00412079">
              <w:rPr>
                <w:sz w:val="21"/>
                <w:szCs w:val="21"/>
              </w:rPr>
              <w:t>MGT 699</w:t>
            </w:r>
          </w:p>
        </w:tc>
        <w:tc>
          <w:tcPr>
            <w:tcW w:w="2773" w:type="pct"/>
          </w:tcPr>
          <w:p w14:paraId="3EFFD52F" w14:textId="77777777" w:rsidR="00EA58C1" w:rsidRPr="00412079" w:rsidRDefault="00EA58C1" w:rsidP="00E175D2">
            <w:pPr>
              <w:tabs>
                <w:tab w:val="left" w:pos="700"/>
                <w:tab w:val="left" w:pos="1440"/>
                <w:tab w:val="left" w:pos="2900"/>
                <w:tab w:val="left" w:pos="5100"/>
                <w:tab w:val="right" w:pos="9200"/>
              </w:tabs>
              <w:rPr>
                <w:color w:val="000000"/>
                <w:sz w:val="21"/>
                <w:szCs w:val="21"/>
              </w:rPr>
            </w:pPr>
            <w:r w:rsidRPr="00412079">
              <w:rPr>
                <w:sz w:val="21"/>
                <w:szCs w:val="21"/>
              </w:rPr>
              <w:t xml:space="preserve">Strategic Management </w:t>
            </w:r>
            <w:r w:rsidRPr="00412079">
              <w:rPr>
                <w:color w:val="000000"/>
                <w:sz w:val="21"/>
                <w:szCs w:val="21"/>
                <w:vertAlign w:val="superscript"/>
              </w:rPr>
              <w:t>g</w:t>
            </w:r>
          </w:p>
        </w:tc>
        <w:tc>
          <w:tcPr>
            <w:tcW w:w="1523" w:type="pct"/>
            <w:vMerge/>
          </w:tcPr>
          <w:p w14:paraId="77A23773" w14:textId="77777777" w:rsidR="00EA58C1" w:rsidRPr="00412079" w:rsidRDefault="00EA58C1" w:rsidP="00E175D2">
            <w:pPr>
              <w:tabs>
                <w:tab w:val="left" w:pos="700"/>
                <w:tab w:val="left" w:pos="1440"/>
                <w:tab w:val="left" w:pos="2900"/>
                <w:tab w:val="left" w:pos="5100"/>
                <w:tab w:val="right" w:pos="9200"/>
              </w:tabs>
              <w:jc w:val="center"/>
              <w:rPr>
                <w:sz w:val="21"/>
                <w:szCs w:val="21"/>
              </w:rPr>
            </w:pPr>
          </w:p>
        </w:tc>
      </w:tr>
      <w:tr w:rsidR="00EA58C1" w:rsidRPr="00412079" w14:paraId="272E65E6" w14:textId="77777777" w:rsidTr="00101D25">
        <w:trPr>
          <w:jc w:val="center"/>
        </w:trPr>
        <w:tc>
          <w:tcPr>
            <w:tcW w:w="704" w:type="pct"/>
          </w:tcPr>
          <w:p w14:paraId="2A5B5EC7" w14:textId="77777777" w:rsidR="00EA58C1" w:rsidRPr="00412079" w:rsidRDefault="00EA58C1" w:rsidP="00E175D2">
            <w:pPr>
              <w:tabs>
                <w:tab w:val="left" w:pos="700"/>
                <w:tab w:val="left" w:pos="1440"/>
                <w:tab w:val="left" w:pos="2900"/>
                <w:tab w:val="left" w:pos="5100"/>
                <w:tab w:val="right" w:pos="9200"/>
              </w:tabs>
              <w:jc w:val="center"/>
              <w:rPr>
                <w:sz w:val="21"/>
                <w:szCs w:val="21"/>
              </w:rPr>
            </w:pPr>
            <w:r w:rsidRPr="00412079">
              <w:rPr>
                <w:rFonts w:eastAsia="IBM Plex Sans"/>
                <w:i/>
                <w:iCs/>
                <w:sz w:val="21"/>
                <w:szCs w:val="21"/>
              </w:rPr>
              <w:t>below</w:t>
            </w:r>
          </w:p>
        </w:tc>
        <w:tc>
          <w:tcPr>
            <w:tcW w:w="2773" w:type="pct"/>
          </w:tcPr>
          <w:p w14:paraId="0E4FD1E9" w14:textId="77777777" w:rsidR="00EA58C1" w:rsidRPr="00412079" w:rsidRDefault="00EA58C1" w:rsidP="00E175D2">
            <w:pPr>
              <w:tabs>
                <w:tab w:val="left" w:pos="700"/>
                <w:tab w:val="left" w:pos="1440"/>
                <w:tab w:val="left" w:pos="2900"/>
                <w:tab w:val="left" w:pos="5100"/>
                <w:tab w:val="right" w:pos="9200"/>
              </w:tabs>
              <w:rPr>
                <w:sz w:val="21"/>
                <w:szCs w:val="21"/>
              </w:rPr>
            </w:pPr>
            <w:r w:rsidRPr="00412079">
              <w:rPr>
                <w:color w:val="000000" w:themeColor="text1"/>
                <w:sz w:val="21"/>
                <w:szCs w:val="21"/>
              </w:rPr>
              <w:t>Three 1-credit Hanlon Financial Lab courses – applied software</w:t>
            </w:r>
          </w:p>
        </w:tc>
        <w:tc>
          <w:tcPr>
            <w:tcW w:w="1523" w:type="pct"/>
            <w:vMerge/>
          </w:tcPr>
          <w:p w14:paraId="2734946A" w14:textId="77777777" w:rsidR="00EA58C1" w:rsidRPr="00412079" w:rsidRDefault="00EA58C1" w:rsidP="00E175D2">
            <w:pPr>
              <w:tabs>
                <w:tab w:val="left" w:pos="700"/>
                <w:tab w:val="left" w:pos="1440"/>
                <w:tab w:val="left" w:pos="2900"/>
                <w:tab w:val="left" w:pos="5100"/>
                <w:tab w:val="right" w:pos="9200"/>
              </w:tabs>
              <w:jc w:val="center"/>
              <w:rPr>
                <w:sz w:val="21"/>
                <w:szCs w:val="21"/>
              </w:rPr>
            </w:pPr>
          </w:p>
        </w:tc>
      </w:tr>
    </w:tbl>
    <w:p w14:paraId="3A07F5A8" w14:textId="77777777" w:rsidR="00EA58C1" w:rsidRPr="00412079" w:rsidRDefault="00EA58C1" w:rsidP="00EA58C1">
      <w:pPr>
        <w:rPr>
          <w:rFonts w:eastAsia="IBM Plex Sans"/>
          <w:b/>
          <w:sz w:val="21"/>
          <w:szCs w:val="21"/>
        </w:rPr>
      </w:pPr>
    </w:p>
    <w:p w14:paraId="577BADC3" w14:textId="77777777" w:rsidR="00EA58C1" w:rsidRPr="00412079" w:rsidRDefault="00EA58C1" w:rsidP="009E6D21">
      <w:pPr>
        <w:rPr>
          <w:rFonts w:eastAsia="IBM Plex Sans"/>
          <w:sz w:val="21"/>
          <w:szCs w:val="21"/>
        </w:rPr>
      </w:pPr>
      <w:r w:rsidRPr="00412079">
        <w:rPr>
          <w:sz w:val="21"/>
          <w:szCs w:val="21"/>
          <w:vertAlign w:val="superscript"/>
        </w:rPr>
        <w:t xml:space="preserve">a </w:t>
      </w:r>
      <w:r w:rsidRPr="00412079">
        <w:rPr>
          <w:sz w:val="21"/>
          <w:szCs w:val="21"/>
        </w:rPr>
        <w:t xml:space="preserve">Core, </w:t>
      </w:r>
      <w:r w:rsidRPr="00412079">
        <w:rPr>
          <w:rFonts w:eastAsia="IBM Plex Sans"/>
          <w:sz w:val="21"/>
          <w:szCs w:val="21"/>
        </w:rPr>
        <w:t>required for all MSAA students.</w:t>
      </w:r>
    </w:p>
    <w:p w14:paraId="3EC5ED1A" w14:textId="77777777" w:rsidR="00EA58C1" w:rsidRPr="00412079" w:rsidRDefault="00EA58C1" w:rsidP="009E6D21">
      <w:pPr>
        <w:rPr>
          <w:sz w:val="21"/>
          <w:szCs w:val="21"/>
        </w:rPr>
      </w:pPr>
      <w:r w:rsidRPr="00412079">
        <w:rPr>
          <w:sz w:val="21"/>
          <w:szCs w:val="21"/>
          <w:vertAlign w:val="superscript"/>
        </w:rPr>
        <w:t>b</w:t>
      </w:r>
      <w:r w:rsidRPr="00412079">
        <w:rPr>
          <w:sz w:val="21"/>
          <w:szCs w:val="21"/>
        </w:rPr>
        <w:t xml:space="preserve"> For Core, select one. A course not taken as Core can be considered as an elective. Learning objectives of ACC 585 are broadly aligned with certain objectives in the BAR and ISC discipline; learning objectives of ACC 555 are broadly aligned with certain objectives in the TCP discipline. </w:t>
      </w:r>
    </w:p>
    <w:p w14:paraId="4A25E16D" w14:textId="77777777" w:rsidR="00EA58C1" w:rsidRPr="00412079" w:rsidRDefault="00EA58C1" w:rsidP="009E6D21">
      <w:pPr>
        <w:rPr>
          <w:sz w:val="21"/>
          <w:szCs w:val="21"/>
        </w:rPr>
      </w:pPr>
      <w:r w:rsidRPr="00412079">
        <w:rPr>
          <w:sz w:val="21"/>
          <w:szCs w:val="21"/>
          <w:vertAlign w:val="superscript"/>
        </w:rPr>
        <w:t xml:space="preserve">c </w:t>
      </w:r>
      <w:r w:rsidRPr="00412079">
        <w:rPr>
          <w:sz w:val="21"/>
          <w:szCs w:val="21"/>
        </w:rPr>
        <w:t xml:space="preserve">For Core, select one. </w:t>
      </w:r>
      <w:r w:rsidRPr="00412079">
        <w:rPr>
          <w:rFonts w:eastAsia="IBM Plex Sans"/>
          <w:sz w:val="21"/>
          <w:szCs w:val="21"/>
        </w:rPr>
        <w:t>Recommended lab FE 515 Introduction to R.</w:t>
      </w:r>
    </w:p>
    <w:p w14:paraId="2A45EA6A" w14:textId="29BB3AC8" w:rsidR="00EA58C1" w:rsidRPr="00412079" w:rsidRDefault="00EA58C1" w:rsidP="009E6D21">
      <w:pPr>
        <w:rPr>
          <w:rFonts w:eastAsia="IBM Plex Sans"/>
          <w:sz w:val="21"/>
          <w:szCs w:val="21"/>
        </w:rPr>
      </w:pPr>
      <w:r w:rsidRPr="00412079">
        <w:rPr>
          <w:sz w:val="21"/>
          <w:szCs w:val="21"/>
          <w:vertAlign w:val="superscript"/>
        </w:rPr>
        <w:t>d</w:t>
      </w:r>
      <w:r w:rsidR="009E6D21" w:rsidRPr="00412079">
        <w:rPr>
          <w:sz w:val="21"/>
          <w:szCs w:val="21"/>
          <w:vertAlign w:val="superscript"/>
        </w:rPr>
        <w:t xml:space="preserve"> </w:t>
      </w:r>
      <w:r w:rsidRPr="00412079">
        <w:rPr>
          <w:rFonts w:eastAsia="IBM Plex Sans"/>
          <w:sz w:val="21"/>
          <w:szCs w:val="21"/>
        </w:rPr>
        <w:t xml:space="preserve">Electives broadly aligned with BAR (Business Analysis and Reporting) discipline </w:t>
      </w:r>
    </w:p>
    <w:p w14:paraId="573EB9DA" w14:textId="0ECAE1CD" w:rsidR="00EA58C1" w:rsidRPr="00412079" w:rsidRDefault="00EA58C1" w:rsidP="009E6D21">
      <w:pPr>
        <w:rPr>
          <w:sz w:val="21"/>
          <w:szCs w:val="21"/>
        </w:rPr>
      </w:pPr>
      <w:r w:rsidRPr="00412079">
        <w:rPr>
          <w:sz w:val="21"/>
          <w:szCs w:val="21"/>
          <w:vertAlign w:val="superscript"/>
        </w:rPr>
        <w:t>e</w:t>
      </w:r>
      <w:r w:rsidR="009E6D21" w:rsidRPr="00412079">
        <w:rPr>
          <w:sz w:val="21"/>
          <w:szCs w:val="21"/>
          <w:vertAlign w:val="superscript"/>
        </w:rPr>
        <w:t xml:space="preserve"> </w:t>
      </w:r>
      <w:r w:rsidRPr="00412079">
        <w:rPr>
          <w:sz w:val="21"/>
          <w:szCs w:val="21"/>
        </w:rPr>
        <w:t xml:space="preserve">Electives broadly aligned with TCP (Tax and Compliance) </w:t>
      </w:r>
      <w:r w:rsidRPr="00412079">
        <w:rPr>
          <w:rFonts w:eastAsia="IBM Plex Sans"/>
          <w:sz w:val="21"/>
          <w:szCs w:val="21"/>
        </w:rPr>
        <w:t>discipline</w:t>
      </w:r>
      <w:r w:rsidRPr="00412079" w:rsidDel="00533737">
        <w:rPr>
          <w:sz w:val="21"/>
          <w:szCs w:val="21"/>
        </w:rPr>
        <w:t xml:space="preserve"> </w:t>
      </w:r>
    </w:p>
    <w:p w14:paraId="1C6CB5C4" w14:textId="77777777" w:rsidR="00EA58C1" w:rsidRPr="00412079" w:rsidRDefault="00EA58C1" w:rsidP="009E6D21">
      <w:pPr>
        <w:rPr>
          <w:rFonts w:eastAsia="IBM Plex Sans"/>
          <w:sz w:val="21"/>
          <w:szCs w:val="21"/>
        </w:rPr>
      </w:pPr>
      <w:r w:rsidRPr="00412079">
        <w:rPr>
          <w:sz w:val="21"/>
          <w:szCs w:val="21"/>
          <w:vertAlign w:val="superscript"/>
        </w:rPr>
        <w:t>f</w:t>
      </w:r>
      <w:r w:rsidRPr="00412079">
        <w:rPr>
          <w:sz w:val="21"/>
          <w:szCs w:val="21"/>
        </w:rPr>
        <w:t xml:space="preserve"> Electives broadly aligned with </w:t>
      </w:r>
      <w:r w:rsidRPr="00412079">
        <w:rPr>
          <w:rFonts w:eastAsia="IBM Plex Sans"/>
          <w:sz w:val="21"/>
          <w:szCs w:val="21"/>
        </w:rPr>
        <w:t xml:space="preserve">ISC (Information Systems and Controls) discipline </w:t>
      </w:r>
    </w:p>
    <w:p w14:paraId="1185E451" w14:textId="18453278" w:rsidR="00EA58C1" w:rsidRPr="00412079" w:rsidRDefault="00EA58C1" w:rsidP="009E6D21">
      <w:pPr>
        <w:rPr>
          <w:rFonts w:eastAsia="IBM Plex Sans"/>
          <w:sz w:val="21"/>
          <w:szCs w:val="21"/>
        </w:rPr>
      </w:pPr>
      <w:r w:rsidRPr="00412079">
        <w:rPr>
          <w:color w:val="000000"/>
          <w:sz w:val="21"/>
          <w:szCs w:val="21"/>
          <w:vertAlign w:val="superscript"/>
        </w:rPr>
        <w:t>g</w:t>
      </w:r>
      <w:r w:rsidR="009E6D21" w:rsidRPr="00412079">
        <w:rPr>
          <w:color w:val="000000"/>
          <w:sz w:val="21"/>
          <w:szCs w:val="21"/>
          <w:vertAlign w:val="superscript"/>
        </w:rPr>
        <w:t xml:space="preserve"> </w:t>
      </w:r>
      <w:r w:rsidRPr="00412079">
        <w:rPr>
          <w:color w:val="000000"/>
          <w:sz w:val="21"/>
          <w:szCs w:val="21"/>
        </w:rPr>
        <w:t>General business electives approved for the MSAA program</w:t>
      </w:r>
    </w:p>
    <w:p w14:paraId="1274DFDA" w14:textId="31ADD387" w:rsidR="006A7C65" w:rsidRPr="00412079" w:rsidRDefault="00EA58C1" w:rsidP="009E6D21">
      <w:pPr>
        <w:rPr>
          <w:color w:val="000000"/>
          <w:sz w:val="21"/>
          <w:szCs w:val="21"/>
        </w:rPr>
      </w:pPr>
      <w:r w:rsidRPr="00412079">
        <w:rPr>
          <w:rFonts w:eastAsia="IBM Plex Sans"/>
          <w:sz w:val="21"/>
          <w:szCs w:val="21"/>
          <w:vertAlign w:val="superscript"/>
        </w:rPr>
        <w:t>h</w:t>
      </w:r>
      <w:r w:rsidR="009E6D21" w:rsidRPr="00412079">
        <w:rPr>
          <w:rFonts w:eastAsia="IBM Plex Sans"/>
          <w:sz w:val="21"/>
          <w:szCs w:val="21"/>
          <w:vertAlign w:val="superscript"/>
        </w:rPr>
        <w:t xml:space="preserve"> </w:t>
      </w:r>
      <w:r w:rsidRPr="00412079">
        <w:rPr>
          <w:rFonts w:eastAsia="IBM Plex Sans"/>
          <w:sz w:val="21"/>
          <w:szCs w:val="21"/>
        </w:rPr>
        <w:t xml:space="preserve">Applied financial software lab courses include: </w:t>
      </w:r>
      <w:r w:rsidRPr="00412079">
        <w:rPr>
          <w:color w:val="000000"/>
          <w:sz w:val="21"/>
          <w:szCs w:val="21"/>
        </w:rPr>
        <w:t>FE511  Introduction to Bloomberg and Thomson Reuters (1 credit); FE513  Financial Lab: Database Design (1 credit); FE514  Financial Lab: to be renamed Advanced Excel for Finance (1 credit); FE515  Introduction to R (1 credit); FE516  MATLAB for Finance (1 credit)</w:t>
      </w:r>
      <w:r w:rsidRPr="00412079">
        <w:rPr>
          <w:rFonts w:eastAsia="IBM Plex Sans"/>
          <w:sz w:val="21"/>
          <w:szCs w:val="21"/>
        </w:rPr>
        <w:t xml:space="preserve">; </w:t>
      </w:r>
      <w:r w:rsidRPr="00412079">
        <w:rPr>
          <w:color w:val="000000"/>
          <w:sz w:val="21"/>
          <w:szCs w:val="21"/>
        </w:rPr>
        <w:t>FE517  SAS for Finance (1 credit)</w:t>
      </w:r>
      <w:r w:rsidRPr="00412079">
        <w:rPr>
          <w:rFonts w:eastAsia="IBM Plex Sans"/>
          <w:sz w:val="21"/>
          <w:szCs w:val="21"/>
        </w:rPr>
        <w:t xml:space="preserve">; </w:t>
      </w:r>
      <w:r w:rsidRPr="00412079">
        <w:rPr>
          <w:color w:val="000000"/>
          <w:sz w:val="21"/>
          <w:szCs w:val="21"/>
        </w:rPr>
        <w:t>FE518 Mathematica for Finance (1 credit)</w:t>
      </w:r>
      <w:r w:rsidRPr="00412079">
        <w:rPr>
          <w:rFonts w:eastAsia="IBM Plex Sans"/>
          <w:sz w:val="21"/>
          <w:szCs w:val="21"/>
        </w:rPr>
        <w:t xml:space="preserve">; </w:t>
      </w:r>
      <w:r w:rsidRPr="00412079">
        <w:rPr>
          <w:color w:val="000000"/>
          <w:sz w:val="21"/>
          <w:szCs w:val="21"/>
        </w:rPr>
        <w:t>FE519 Advanced Bloomberg (1 credit)</w:t>
      </w:r>
      <w:r w:rsidRPr="00412079">
        <w:rPr>
          <w:rFonts w:eastAsia="IBM Plex Sans"/>
          <w:sz w:val="21"/>
          <w:szCs w:val="21"/>
        </w:rPr>
        <w:t xml:space="preserve">; </w:t>
      </w:r>
      <w:r w:rsidRPr="00412079">
        <w:rPr>
          <w:color w:val="000000"/>
          <w:sz w:val="21"/>
          <w:szCs w:val="21"/>
        </w:rPr>
        <w:t>FE520  Introduction to Python for Financial Applications (1 credit).</w:t>
      </w:r>
    </w:p>
    <w:p w14:paraId="2C6B1165" w14:textId="77777777" w:rsidR="00D86E8F" w:rsidRPr="00412079" w:rsidRDefault="00D86E8F" w:rsidP="00D86E8F">
      <w:pPr>
        <w:pStyle w:val="ListParagraph"/>
        <w:rPr>
          <w:rFonts w:eastAsia="Times New Roman"/>
          <w:color w:val="000000"/>
          <w:sz w:val="22"/>
          <w:szCs w:val="22"/>
        </w:rPr>
      </w:pPr>
    </w:p>
    <w:p w14:paraId="4689BFB3" w14:textId="77777777" w:rsidR="005C1400" w:rsidRDefault="005C1400">
      <w:pPr>
        <w:rPr>
          <w:rFonts w:eastAsia="Times New Roman"/>
          <w:b/>
          <w:bCs/>
          <w:noProof/>
          <w:color w:val="000000"/>
          <w:sz w:val="22"/>
          <w:szCs w:val="22"/>
        </w:rPr>
      </w:pPr>
      <w:r>
        <w:br w:type="page"/>
      </w:r>
    </w:p>
    <w:p w14:paraId="3010084B" w14:textId="3CF2B800" w:rsidR="00B00439" w:rsidRPr="00412079" w:rsidRDefault="00B00439" w:rsidP="002924B5">
      <w:pPr>
        <w:pStyle w:val="Heading1"/>
        <w:rPr>
          <w:rFonts w:ascii="Times New Roman" w:hAnsi="Times New Roman" w:cs="Times New Roman"/>
        </w:rPr>
      </w:pPr>
      <w:bookmarkStart w:id="1" w:name="_Toc148173932"/>
      <w:r w:rsidRPr="00412079">
        <w:rPr>
          <w:rFonts w:ascii="Times New Roman" w:hAnsi="Times New Roman" w:cs="Times New Roman"/>
        </w:rPr>
        <w:lastRenderedPageBreak/>
        <w:t>MSAA</w:t>
      </w:r>
      <w:r w:rsidR="00585911" w:rsidRPr="00412079">
        <w:rPr>
          <w:rFonts w:ascii="Times New Roman" w:hAnsi="Times New Roman" w:cs="Times New Roman"/>
        </w:rPr>
        <w:t xml:space="preserve"> Learning Goals</w:t>
      </w:r>
      <w:bookmarkEnd w:id="1"/>
    </w:p>
    <w:p w14:paraId="5EAA4217" w14:textId="065EA9C7" w:rsidR="0074702E" w:rsidRPr="00412079" w:rsidRDefault="0074702E" w:rsidP="0074702E">
      <w:pPr>
        <w:spacing w:before="100" w:beforeAutospacing="1" w:after="100" w:afterAutospacing="1"/>
        <w:jc w:val="both"/>
        <w:rPr>
          <w:bCs/>
          <w:color w:val="000000" w:themeColor="text1"/>
          <w:sz w:val="22"/>
          <w:szCs w:val="22"/>
        </w:rPr>
      </w:pPr>
      <w:r w:rsidRPr="00412079">
        <w:rPr>
          <w:bCs/>
          <w:color w:val="000000" w:themeColor="text1"/>
          <w:sz w:val="22"/>
          <w:szCs w:val="22"/>
        </w:rPr>
        <w:t xml:space="preserve">The Learning Goals for the </w:t>
      </w:r>
      <w:r w:rsidR="00535627" w:rsidRPr="00412079">
        <w:rPr>
          <w:bCs/>
          <w:color w:val="000000" w:themeColor="text1"/>
          <w:sz w:val="22"/>
          <w:szCs w:val="22"/>
        </w:rPr>
        <w:t>MSAA</w:t>
      </w:r>
      <w:r w:rsidRPr="00412079">
        <w:rPr>
          <w:bCs/>
          <w:color w:val="000000" w:themeColor="text1"/>
          <w:sz w:val="22"/>
          <w:szCs w:val="22"/>
        </w:rPr>
        <w:t xml:space="preserve"> program are listed in Table 1. Note that the first </w:t>
      </w:r>
      <w:r w:rsidR="002F105E" w:rsidRPr="00412079">
        <w:rPr>
          <w:bCs/>
          <w:color w:val="000000" w:themeColor="text1"/>
          <w:sz w:val="22"/>
          <w:szCs w:val="22"/>
        </w:rPr>
        <w:t xml:space="preserve">two </w:t>
      </w:r>
      <w:r w:rsidRPr="00412079">
        <w:rPr>
          <w:bCs/>
          <w:color w:val="000000" w:themeColor="text1"/>
          <w:sz w:val="22"/>
          <w:szCs w:val="22"/>
        </w:rPr>
        <w:t>goal</w:t>
      </w:r>
      <w:r w:rsidR="002F105E" w:rsidRPr="00412079">
        <w:rPr>
          <w:bCs/>
          <w:color w:val="000000" w:themeColor="text1"/>
          <w:sz w:val="22"/>
          <w:szCs w:val="22"/>
        </w:rPr>
        <w:t>s</w:t>
      </w:r>
      <w:r w:rsidRPr="00412079">
        <w:rPr>
          <w:bCs/>
          <w:color w:val="000000" w:themeColor="text1"/>
          <w:sz w:val="22"/>
          <w:szCs w:val="22"/>
        </w:rPr>
        <w:t xml:space="preserve"> (communications </w:t>
      </w:r>
      <w:r w:rsidR="00731976" w:rsidRPr="00412079">
        <w:rPr>
          <w:bCs/>
          <w:color w:val="000000" w:themeColor="text1"/>
          <w:sz w:val="22"/>
          <w:szCs w:val="22"/>
        </w:rPr>
        <w:t>and teamwork skills</w:t>
      </w:r>
      <w:r w:rsidRPr="00412079">
        <w:rPr>
          <w:bCs/>
          <w:color w:val="000000" w:themeColor="text1"/>
          <w:sz w:val="22"/>
          <w:szCs w:val="22"/>
        </w:rPr>
        <w:t xml:space="preserve">) </w:t>
      </w:r>
      <w:r w:rsidR="00731976" w:rsidRPr="00412079">
        <w:rPr>
          <w:bCs/>
          <w:color w:val="000000" w:themeColor="text1"/>
          <w:sz w:val="22"/>
          <w:szCs w:val="22"/>
        </w:rPr>
        <w:t>are</w:t>
      </w:r>
      <w:r w:rsidRPr="00412079">
        <w:rPr>
          <w:bCs/>
          <w:color w:val="000000" w:themeColor="text1"/>
          <w:sz w:val="22"/>
          <w:szCs w:val="22"/>
        </w:rPr>
        <w:t xml:space="preserve"> </w:t>
      </w:r>
      <w:r w:rsidR="00731976" w:rsidRPr="00412079">
        <w:rPr>
          <w:bCs/>
          <w:color w:val="000000" w:themeColor="text1"/>
          <w:sz w:val="22"/>
          <w:szCs w:val="22"/>
        </w:rPr>
        <w:t xml:space="preserve">the </w:t>
      </w:r>
      <w:r w:rsidRPr="00412079">
        <w:rPr>
          <w:bCs/>
          <w:color w:val="000000" w:themeColor="text1"/>
          <w:sz w:val="22"/>
          <w:szCs w:val="22"/>
        </w:rPr>
        <w:t xml:space="preserve">same as for other graduate degree programs; the remaining two learning goals are specific to the </w:t>
      </w:r>
      <w:r w:rsidR="00731976" w:rsidRPr="00412079">
        <w:rPr>
          <w:bCs/>
          <w:color w:val="000000" w:themeColor="text1"/>
          <w:sz w:val="22"/>
          <w:szCs w:val="22"/>
        </w:rPr>
        <w:t>MSAA</w:t>
      </w:r>
      <w:r w:rsidRPr="00412079">
        <w:rPr>
          <w:bCs/>
          <w:color w:val="000000" w:themeColor="text1"/>
          <w:sz w:val="22"/>
          <w:szCs w:val="22"/>
        </w:rPr>
        <w:t xml:space="preserve"> program.</w:t>
      </w:r>
    </w:p>
    <w:p w14:paraId="44B64465" w14:textId="00C607D2" w:rsidR="0074702E" w:rsidRPr="00412079" w:rsidRDefault="0074702E" w:rsidP="00956E06">
      <w:pPr>
        <w:pStyle w:val="Text"/>
        <w:rPr>
          <w:rFonts w:ascii="Times New Roman" w:hAnsi="Times New Roman"/>
          <w:sz w:val="22"/>
          <w:szCs w:val="22"/>
        </w:rPr>
      </w:pPr>
      <w:r w:rsidRPr="00412079">
        <w:rPr>
          <w:rFonts w:ascii="Times New Roman" w:hAnsi="Times New Roman"/>
          <w:sz w:val="22"/>
          <w:szCs w:val="22"/>
        </w:rPr>
        <w:t xml:space="preserve">Table 1: </w:t>
      </w:r>
      <w:r w:rsidR="00535627" w:rsidRPr="00412079">
        <w:rPr>
          <w:rFonts w:ascii="Times New Roman" w:hAnsi="Times New Roman"/>
          <w:sz w:val="22"/>
          <w:szCs w:val="22"/>
        </w:rPr>
        <w:t>MSAA</w:t>
      </w:r>
      <w:r w:rsidRPr="00412079">
        <w:rPr>
          <w:rFonts w:ascii="Times New Roman" w:hAnsi="Times New Roman"/>
          <w:sz w:val="22"/>
          <w:szCs w:val="22"/>
        </w:rPr>
        <w:t xml:space="preserve"> Learning Goals</w:t>
      </w:r>
    </w:p>
    <w:p w14:paraId="1F6AC0F1" w14:textId="77777777" w:rsidR="0074702E" w:rsidRPr="00412079" w:rsidRDefault="0074702E" w:rsidP="00956E06">
      <w:pPr>
        <w:pStyle w:val="Text"/>
        <w:rPr>
          <w:rFonts w:ascii="Times New Roman" w:hAnsi="Times New Roman"/>
          <w:sz w:val="22"/>
          <w:szCs w:val="22"/>
        </w:rPr>
      </w:pPr>
    </w:p>
    <w:tbl>
      <w:tblPr>
        <w:tblpPr w:leftFromText="180" w:rightFromText="180" w:vertAnchor="text" w:horzAnchor="margin" w:tblpY="75"/>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74702E" w:rsidRPr="00412079" w14:paraId="78A225B5" w14:textId="77777777" w:rsidTr="00281B82">
        <w:tc>
          <w:tcPr>
            <w:tcW w:w="9198" w:type="dxa"/>
            <w:shd w:val="clear" w:color="auto" w:fill="EEECE1"/>
          </w:tcPr>
          <w:p w14:paraId="5D78A6C1" w14:textId="77777777" w:rsidR="0074702E" w:rsidRPr="00412079" w:rsidRDefault="0074702E" w:rsidP="00956E06">
            <w:pPr>
              <w:pStyle w:val="Text"/>
              <w:rPr>
                <w:rFonts w:ascii="Times New Roman" w:hAnsi="Times New Roman"/>
                <w:b w:val="0"/>
                <w:bCs w:val="0"/>
                <w:sz w:val="22"/>
                <w:szCs w:val="22"/>
              </w:rPr>
            </w:pPr>
            <w:r w:rsidRPr="00412079">
              <w:rPr>
                <w:rFonts w:ascii="Times New Roman" w:hAnsi="Times New Roman"/>
                <w:b w:val="0"/>
                <w:bCs w:val="0"/>
                <w:sz w:val="22"/>
                <w:szCs w:val="22"/>
              </w:rPr>
              <w:t>Learning Goals/ Skill Sets</w:t>
            </w:r>
          </w:p>
        </w:tc>
      </w:tr>
      <w:tr w:rsidR="0074702E" w:rsidRPr="00412079" w14:paraId="740D639C" w14:textId="77777777" w:rsidTr="00281B82">
        <w:tc>
          <w:tcPr>
            <w:tcW w:w="9198" w:type="dxa"/>
          </w:tcPr>
          <w:p w14:paraId="7F8D8AA9" w14:textId="2A20AE5C" w:rsidR="0074702E" w:rsidRPr="00412079" w:rsidRDefault="00DE077A" w:rsidP="00956E06">
            <w:pPr>
              <w:pStyle w:val="Text"/>
              <w:rPr>
                <w:rFonts w:ascii="Times New Roman" w:hAnsi="Times New Roman"/>
                <w:b w:val="0"/>
                <w:bCs w:val="0"/>
                <w:sz w:val="22"/>
                <w:szCs w:val="22"/>
              </w:rPr>
            </w:pPr>
            <w:r w:rsidRPr="00412079">
              <w:rPr>
                <w:rFonts w:ascii="Times New Roman" w:hAnsi="Times New Roman"/>
                <w:b w:val="0"/>
                <w:bCs w:val="0"/>
                <w:sz w:val="22"/>
                <w:szCs w:val="22"/>
              </w:rPr>
              <w:t>MSAA</w:t>
            </w:r>
            <w:r w:rsidR="0074702E" w:rsidRPr="00412079">
              <w:rPr>
                <w:rFonts w:ascii="Times New Roman" w:hAnsi="Times New Roman"/>
                <w:b w:val="0"/>
                <w:bCs w:val="0"/>
                <w:sz w:val="22"/>
                <w:szCs w:val="22"/>
              </w:rPr>
              <w:t xml:space="preserve"> 1: Students can communicate effectively in written and oral presentations.        </w:t>
            </w:r>
          </w:p>
        </w:tc>
      </w:tr>
      <w:tr w:rsidR="00DE077A" w:rsidRPr="00412079" w14:paraId="2CFCB7C2" w14:textId="77777777" w:rsidTr="00281B82">
        <w:tc>
          <w:tcPr>
            <w:tcW w:w="9198" w:type="dxa"/>
          </w:tcPr>
          <w:p w14:paraId="6D067D2A" w14:textId="32888557" w:rsidR="00DE077A" w:rsidRPr="00412079" w:rsidRDefault="00DE077A" w:rsidP="00956E06">
            <w:pPr>
              <w:pStyle w:val="Text"/>
              <w:rPr>
                <w:rFonts w:ascii="Times New Roman" w:hAnsi="Times New Roman"/>
                <w:b w:val="0"/>
                <w:bCs w:val="0"/>
                <w:sz w:val="22"/>
                <w:szCs w:val="22"/>
              </w:rPr>
            </w:pPr>
            <w:r w:rsidRPr="00412079">
              <w:rPr>
                <w:rFonts w:ascii="Times New Roman" w:hAnsi="Times New Roman"/>
                <w:b w:val="0"/>
                <w:bCs w:val="0"/>
                <w:sz w:val="22"/>
                <w:szCs w:val="22"/>
              </w:rPr>
              <w:t>MSAA 2: Students can interact effectively in teams.</w:t>
            </w:r>
          </w:p>
        </w:tc>
      </w:tr>
      <w:tr w:rsidR="0074702E" w:rsidRPr="00412079" w14:paraId="3C5E7131" w14:textId="77777777" w:rsidTr="00281B82">
        <w:tc>
          <w:tcPr>
            <w:tcW w:w="9198" w:type="dxa"/>
          </w:tcPr>
          <w:p w14:paraId="40B35F5E" w14:textId="6976579C" w:rsidR="0074702E" w:rsidRPr="00412079" w:rsidRDefault="00DE077A" w:rsidP="00956E06">
            <w:pPr>
              <w:pStyle w:val="Text"/>
              <w:rPr>
                <w:rFonts w:ascii="Times New Roman" w:hAnsi="Times New Roman"/>
                <w:b w:val="0"/>
                <w:bCs w:val="0"/>
                <w:sz w:val="22"/>
                <w:szCs w:val="22"/>
              </w:rPr>
            </w:pPr>
            <w:bookmarkStart w:id="2" w:name="_Hlk96461264"/>
            <w:r w:rsidRPr="00412079">
              <w:rPr>
                <w:rFonts w:ascii="Times New Roman" w:hAnsi="Times New Roman"/>
                <w:b w:val="0"/>
                <w:bCs w:val="0"/>
                <w:sz w:val="22"/>
                <w:szCs w:val="22"/>
              </w:rPr>
              <w:t>MSAA 3</w:t>
            </w:r>
            <w:r w:rsidR="0074702E" w:rsidRPr="00412079">
              <w:rPr>
                <w:rFonts w:ascii="Times New Roman" w:hAnsi="Times New Roman"/>
                <w:b w:val="0"/>
                <w:bCs w:val="0"/>
                <w:sz w:val="22"/>
                <w:szCs w:val="22"/>
              </w:rPr>
              <w:t xml:space="preserve">: </w:t>
            </w:r>
            <w:bookmarkStart w:id="3" w:name="OLE_LINK8"/>
            <w:bookmarkStart w:id="4" w:name="OLE_LINK9"/>
            <w:r w:rsidRPr="00412079">
              <w:rPr>
                <w:rFonts w:ascii="Times New Roman" w:hAnsi="Times New Roman"/>
                <w:b w:val="0"/>
                <w:bCs w:val="0"/>
                <w:sz w:val="22"/>
                <w:szCs w:val="22"/>
              </w:rPr>
              <w:t>Students will</w:t>
            </w:r>
            <w:r w:rsidR="0074702E" w:rsidRPr="00412079">
              <w:rPr>
                <w:rFonts w:ascii="Times New Roman" w:hAnsi="Times New Roman"/>
                <w:b w:val="0"/>
                <w:bCs w:val="0"/>
                <w:sz w:val="22"/>
                <w:szCs w:val="22"/>
              </w:rPr>
              <w:t xml:space="preserve"> master the core </w:t>
            </w:r>
            <w:r w:rsidR="001C79AD" w:rsidRPr="00412079">
              <w:rPr>
                <w:rFonts w:ascii="Times New Roman" w:hAnsi="Times New Roman"/>
                <w:b w:val="0"/>
                <w:bCs w:val="0"/>
                <w:sz w:val="22"/>
                <w:szCs w:val="22"/>
              </w:rPr>
              <w:t>technical skills and quantitative methods required in the accounting discipline</w:t>
            </w:r>
            <w:r w:rsidR="0074702E" w:rsidRPr="00412079">
              <w:rPr>
                <w:rFonts w:ascii="Times New Roman" w:hAnsi="Times New Roman"/>
                <w:b w:val="0"/>
                <w:bCs w:val="0"/>
                <w:sz w:val="22"/>
                <w:szCs w:val="22"/>
              </w:rPr>
              <w:t xml:space="preserve">.        </w:t>
            </w:r>
            <w:bookmarkEnd w:id="3"/>
            <w:bookmarkEnd w:id="4"/>
          </w:p>
        </w:tc>
      </w:tr>
      <w:bookmarkEnd w:id="2"/>
      <w:tr w:rsidR="0074702E" w:rsidRPr="00412079" w14:paraId="5C0AB124" w14:textId="77777777" w:rsidTr="00281B82">
        <w:tc>
          <w:tcPr>
            <w:tcW w:w="9198" w:type="dxa"/>
          </w:tcPr>
          <w:p w14:paraId="0E2928B0" w14:textId="2198F600" w:rsidR="0074702E" w:rsidRPr="00412079" w:rsidRDefault="001C79AD" w:rsidP="00956E06">
            <w:pPr>
              <w:pStyle w:val="Text"/>
              <w:rPr>
                <w:rFonts w:ascii="Times New Roman" w:hAnsi="Times New Roman"/>
                <w:b w:val="0"/>
                <w:bCs w:val="0"/>
                <w:sz w:val="22"/>
                <w:szCs w:val="22"/>
              </w:rPr>
            </w:pPr>
            <w:r w:rsidRPr="00412079">
              <w:rPr>
                <w:rFonts w:ascii="Times New Roman" w:hAnsi="Times New Roman"/>
                <w:b w:val="0"/>
                <w:bCs w:val="0"/>
                <w:sz w:val="22"/>
                <w:szCs w:val="22"/>
              </w:rPr>
              <w:t>MSAA 4</w:t>
            </w:r>
            <w:proofErr w:type="gramStart"/>
            <w:r w:rsidR="0074702E" w:rsidRPr="00412079">
              <w:rPr>
                <w:rFonts w:ascii="Times New Roman" w:hAnsi="Times New Roman"/>
                <w:b w:val="0"/>
                <w:bCs w:val="0"/>
                <w:sz w:val="22"/>
                <w:szCs w:val="22"/>
              </w:rPr>
              <w:t xml:space="preserve">:  </w:t>
            </w:r>
            <w:r w:rsidRPr="00412079">
              <w:rPr>
                <w:rFonts w:ascii="Times New Roman" w:hAnsi="Times New Roman"/>
                <w:b w:val="0"/>
                <w:bCs w:val="0"/>
                <w:sz w:val="22"/>
                <w:szCs w:val="22"/>
              </w:rPr>
              <w:t>MSAA</w:t>
            </w:r>
            <w:proofErr w:type="gramEnd"/>
            <w:r w:rsidR="0074702E" w:rsidRPr="00412079">
              <w:rPr>
                <w:rFonts w:ascii="Times New Roman" w:hAnsi="Times New Roman"/>
                <w:b w:val="0"/>
                <w:bCs w:val="0"/>
                <w:sz w:val="22"/>
                <w:szCs w:val="22"/>
              </w:rPr>
              <w:t xml:space="preserve"> students demonstrate </w:t>
            </w:r>
            <w:r w:rsidR="00300B95" w:rsidRPr="00412079">
              <w:rPr>
                <w:rFonts w:ascii="Times New Roman" w:hAnsi="Times New Roman"/>
                <w:b w:val="0"/>
                <w:bCs w:val="0"/>
                <w:sz w:val="22"/>
                <w:szCs w:val="22"/>
              </w:rPr>
              <w:t>the ability</w:t>
            </w:r>
            <w:r w:rsidR="0074702E" w:rsidRPr="00412079">
              <w:rPr>
                <w:rFonts w:ascii="Times New Roman" w:hAnsi="Times New Roman"/>
                <w:b w:val="0"/>
                <w:bCs w:val="0"/>
                <w:sz w:val="22"/>
                <w:szCs w:val="22"/>
              </w:rPr>
              <w:t xml:space="preserve"> to</w:t>
            </w:r>
            <w:r w:rsidR="00300B95" w:rsidRPr="00412079">
              <w:rPr>
                <w:rFonts w:ascii="Times New Roman" w:hAnsi="Times New Roman"/>
                <w:b w:val="0"/>
                <w:bCs w:val="0"/>
                <w:sz w:val="22"/>
                <w:szCs w:val="22"/>
              </w:rPr>
              <w:t xml:space="preserve"> identify and implement solutions to accounting-related problems </w:t>
            </w:r>
            <w:proofErr w:type="gramStart"/>
            <w:r w:rsidR="00300B95" w:rsidRPr="00412079">
              <w:rPr>
                <w:rFonts w:ascii="Times New Roman" w:hAnsi="Times New Roman"/>
                <w:b w:val="0"/>
                <w:bCs w:val="0"/>
                <w:sz w:val="22"/>
                <w:szCs w:val="22"/>
              </w:rPr>
              <w:t>in order to</w:t>
            </w:r>
            <w:proofErr w:type="gramEnd"/>
            <w:r w:rsidR="00300B95" w:rsidRPr="00412079">
              <w:rPr>
                <w:rFonts w:ascii="Times New Roman" w:hAnsi="Times New Roman"/>
                <w:b w:val="0"/>
                <w:bCs w:val="0"/>
                <w:sz w:val="22"/>
                <w:szCs w:val="22"/>
              </w:rPr>
              <w:t xml:space="preserve"> contribute to </w:t>
            </w:r>
            <w:r w:rsidR="00E0615B" w:rsidRPr="00412079">
              <w:rPr>
                <w:rFonts w:ascii="Times New Roman" w:hAnsi="Times New Roman"/>
                <w:b w:val="0"/>
                <w:bCs w:val="0"/>
                <w:sz w:val="22"/>
                <w:szCs w:val="22"/>
              </w:rPr>
              <w:t>an enterprise’s success</w:t>
            </w:r>
            <w:r w:rsidR="0074702E" w:rsidRPr="00412079">
              <w:rPr>
                <w:rFonts w:ascii="Times New Roman" w:hAnsi="Times New Roman"/>
                <w:b w:val="0"/>
                <w:bCs w:val="0"/>
                <w:sz w:val="22"/>
                <w:szCs w:val="22"/>
              </w:rPr>
              <w:t xml:space="preserve">.        </w:t>
            </w:r>
          </w:p>
        </w:tc>
      </w:tr>
    </w:tbl>
    <w:p w14:paraId="109EE1D5" w14:textId="77777777" w:rsidR="00B00439" w:rsidRPr="00412079" w:rsidRDefault="00B00439" w:rsidP="002834D4">
      <w:pPr>
        <w:rPr>
          <w:rFonts w:eastAsia="Times New Roman"/>
          <w:noProof/>
          <w:color w:val="000000"/>
          <w:sz w:val="22"/>
          <w:szCs w:val="22"/>
        </w:rPr>
      </w:pPr>
    </w:p>
    <w:p w14:paraId="7286D7DE" w14:textId="775D80B3" w:rsidR="00585911" w:rsidRPr="00412079" w:rsidRDefault="00B00439" w:rsidP="002924B5">
      <w:pPr>
        <w:pStyle w:val="Heading1"/>
        <w:rPr>
          <w:rFonts w:ascii="Times New Roman" w:hAnsi="Times New Roman" w:cs="Times New Roman"/>
        </w:rPr>
      </w:pPr>
      <w:bookmarkStart w:id="5" w:name="_Toc148173933"/>
      <w:r w:rsidRPr="00412079">
        <w:rPr>
          <w:rFonts w:ascii="Times New Roman" w:hAnsi="Times New Roman" w:cs="Times New Roman"/>
        </w:rPr>
        <w:t>MSAA</w:t>
      </w:r>
      <w:r w:rsidR="00585911" w:rsidRPr="00412079">
        <w:rPr>
          <w:rFonts w:ascii="Times New Roman" w:hAnsi="Times New Roman" w:cs="Times New Roman"/>
        </w:rPr>
        <w:t xml:space="preserve"> Assurance of Learning Assessment Plan</w:t>
      </w:r>
      <w:bookmarkEnd w:id="5"/>
    </w:p>
    <w:p w14:paraId="5854F7D0" w14:textId="77777777" w:rsidR="00B00439" w:rsidRPr="00412079" w:rsidRDefault="00B00439" w:rsidP="00B00439">
      <w:pPr>
        <w:pStyle w:val="ListParagraph"/>
        <w:rPr>
          <w:rFonts w:eastAsia="Times New Roman"/>
          <w:noProof/>
          <w:color w:val="000000"/>
          <w:sz w:val="22"/>
          <w:szCs w:val="22"/>
        </w:rPr>
      </w:pPr>
    </w:p>
    <w:p w14:paraId="26C2A828" w14:textId="04D74D59" w:rsidR="00B00439" w:rsidRPr="00412079" w:rsidRDefault="00B00439" w:rsidP="00B00439">
      <w:pPr>
        <w:rPr>
          <w:b/>
          <w:color w:val="000000" w:themeColor="text1"/>
          <w:sz w:val="22"/>
          <w:szCs w:val="22"/>
        </w:rPr>
      </w:pPr>
      <w:r w:rsidRPr="00412079">
        <w:rPr>
          <w:b/>
          <w:color w:val="000000" w:themeColor="text1"/>
          <w:sz w:val="22"/>
          <w:szCs w:val="22"/>
        </w:rPr>
        <w:t>Table 2: MSAA Assurance of Learning Assessment Plan - GOALS 1 through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1"/>
        <w:gridCol w:w="1844"/>
        <w:gridCol w:w="2639"/>
        <w:gridCol w:w="2126"/>
      </w:tblGrid>
      <w:tr w:rsidR="00B00439" w:rsidRPr="00412079" w14:paraId="48B58BC1" w14:textId="77777777" w:rsidTr="00356057">
        <w:trPr>
          <w:trHeight w:val="134"/>
        </w:trPr>
        <w:tc>
          <w:tcPr>
            <w:tcW w:w="1466" w:type="pct"/>
            <w:shd w:val="clear" w:color="auto" w:fill="EEECE1"/>
          </w:tcPr>
          <w:p w14:paraId="14B9CEEA" w14:textId="50DB138D" w:rsidR="00B00439" w:rsidRPr="00412079" w:rsidRDefault="00B00439" w:rsidP="00281B82">
            <w:pPr>
              <w:rPr>
                <w:b/>
                <w:bCs/>
                <w:color w:val="000000" w:themeColor="text1"/>
                <w:sz w:val="22"/>
                <w:szCs w:val="22"/>
              </w:rPr>
            </w:pPr>
            <w:r w:rsidRPr="00412079">
              <w:rPr>
                <w:b/>
                <w:bCs/>
                <w:color w:val="000000" w:themeColor="text1"/>
                <w:sz w:val="22"/>
                <w:szCs w:val="22"/>
              </w:rPr>
              <w:t>MSAA LEARNING GOAL</w:t>
            </w:r>
          </w:p>
          <w:p w14:paraId="3743AC51" w14:textId="77777777" w:rsidR="00B00439" w:rsidRPr="00412079" w:rsidRDefault="00B00439" w:rsidP="00281B82">
            <w:pPr>
              <w:rPr>
                <w:b/>
                <w:bCs/>
                <w:color w:val="000000" w:themeColor="text1"/>
                <w:sz w:val="22"/>
                <w:szCs w:val="22"/>
              </w:rPr>
            </w:pPr>
          </w:p>
        </w:tc>
        <w:tc>
          <w:tcPr>
            <w:tcW w:w="986" w:type="pct"/>
            <w:shd w:val="clear" w:color="auto" w:fill="EEECE1"/>
          </w:tcPr>
          <w:p w14:paraId="3A3679F1" w14:textId="77777777" w:rsidR="00B00439" w:rsidRPr="00412079" w:rsidRDefault="00B00439" w:rsidP="00281B82">
            <w:pPr>
              <w:rPr>
                <w:b/>
                <w:color w:val="000000" w:themeColor="text1"/>
                <w:sz w:val="22"/>
                <w:szCs w:val="22"/>
              </w:rPr>
            </w:pPr>
            <w:r w:rsidRPr="00412079">
              <w:rPr>
                <w:b/>
                <w:color w:val="000000" w:themeColor="text1"/>
                <w:sz w:val="22"/>
                <w:szCs w:val="22"/>
              </w:rPr>
              <w:t>Where and when measured?</w:t>
            </w:r>
          </w:p>
        </w:tc>
        <w:tc>
          <w:tcPr>
            <w:tcW w:w="1411" w:type="pct"/>
            <w:shd w:val="clear" w:color="auto" w:fill="EEECE1"/>
          </w:tcPr>
          <w:p w14:paraId="56F0D636" w14:textId="77777777" w:rsidR="00B00439" w:rsidRPr="00412079" w:rsidRDefault="00B00439" w:rsidP="00281B82">
            <w:pPr>
              <w:rPr>
                <w:b/>
                <w:color w:val="000000" w:themeColor="text1"/>
                <w:sz w:val="22"/>
                <w:szCs w:val="22"/>
              </w:rPr>
            </w:pPr>
            <w:r w:rsidRPr="00412079">
              <w:rPr>
                <w:b/>
                <w:color w:val="000000" w:themeColor="text1"/>
                <w:sz w:val="22"/>
                <w:szCs w:val="22"/>
              </w:rPr>
              <w:t> How measured?</w:t>
            </w:r>
          </w:p>
        </w:tc>
        <w:tc>
          <w:tcPr>
            <w:tcW w:w="1137" w:type="pct"/>
            <w:shd w:val="clear" w:color="auto" w:fill="EEECE1"/>
          </w:tcPr>
          <w:p w14:paraId="7056B047" w14:textId="77777777" w:rsidR="00B00439" w:rsidRPr="00412079" w:rsidRDefault="00B00439" w:rsidP="00281B82">
            <w:pPr>
              <w:rPr>
                <w:b/>
                <w:color w:val="000000" w:themeColor="text1"/>
                <w:sz w:val="22"/>
                <w:szCs w:val="22"/>
              </w:rPr>
            </w:pPr>
            <w:r w:rsidRPr="00412079">
              <w:rPr>
                <w:b/>
                <w:color w:val="000000" w:themeColor="text1"/>
                <w:sz w:val="22"/>
                <w:szCs w:val="22"/>
              </w:rPr>
              <w:t>Criterion </w:t>
            </w:r>
          </w:p>
        </w:tc>
      </w:tr>
      <w:tr w:rsidR="00BB2DA7" w:rsidRPr="00412079" w14:paraId="61481A84" w14:textId="77777777" w:rsidTr="00356057">
        <w:trPr>
          <w:trHeight w:val="134"/>
        </w:trPr>
        <w:tc>
          <w:tcPr>
            <w:tcW w:w="1466" w:type="pct"/>
            <w:shd w:val="clear" w:color="auto" w:fill="auto"/>
          </w:tcPr>
          <w:p w14:paraId="137BE41D" w14:textId="2F82FCB5" w:rsidR="00BB2DA7" w:rsidRPr="00412079" w:rsidRDefault="00BB2DA7" w:rsidP="00BB2DA7">
            <w:pPr>
              <w:rPr>
                <w:color w:val="000000" w:themeColor="text1"/>
                <w:sz w:val="22"/>
                <w:szCs w:val="22"/>
              </w:rPr>
            </w:pPr>
            <w:r w:rsidRPr="00412079">
              <w:rPr>
                <w:color w:val="000000" w:themeColor="text1"/>
                <w:sz w:val="22"/>
                <w:szCs w:val="22"/>
              </w:rPr>
              <w:t xml:space="preserve">MSAA 1: Students can communicate effectively in written and oral presentations.        </w:t>
            </w:r>
          </w:p>
        </w:tc>
        <w:tc>
          <w:tcPr>
            <w:tcW w:w="986" w:type="pct"/>
            <w:shd w:val="clear" w:color="auto" w:fill="EEECE1"/>
          </w:tcPr>
          <w:p w14:paraId="12EAD6B9" w14:textId="6D370FCB" w:rsidR="00BB2DA7" w:rsidRPr="00412079" w:rsidRDefault="00BB2DA7" w:rsidP="00BB2DA7">
            <w:pPr>
              <w:rPr>
                <w:color w:val="000000" w:themeColor="text1"/>
                <w:sz w:val="22"/>
                <w:szCs w:val="22"/>
              </w:rPr>
            </w:pPr>
            <w:r w:rsidRPr="00412079">
              <w:rPr>
                <w:color w:val="000000" w:themeColor="text1"/>
                <w:sz w:val="22"/>
                <w:szCs w:val="22"/>
              </w:rPr>
              <w:t>ACC 620 Fall</w:t>
            </w:r>
          </w:p>
        </w:tc>
        <w:tc>
          <w:tcPr>
            <w:tcW w:w="1411" w:type="pct"/>
            <w:shd w:val="clear" w:color="auto" w:fill="EEECE1"/>
          </w:tcPr>
          <w:p w14:paraId="78A0C69B" w14:textId="5B8AC85E" w:rsidR="00BB2DA7" w:rsidRPr="00412079" w:rsidRDefault="00E81B4A" w:rsidP="00BB2DA7">
            <w:pPr>
              <w:rPr>
                <w:sz w:val="22"/>
                <w:szCs w:val="22"/>
              </w:rPr>
            </w:pPr>
            <w:r w:rsidRPr="00412079">
              <w:rPr>
                <w:sz w:val="22"/>
                <w:szCs w:val="22"/>
              </w:rPr>
              <w:t>For written, the f</w:t>
            </w:r>
            <w:r w:rsidR="00B96CC9" w:rsidRPr="00412079">
              <w:rPr>
                <w:sz w:val="22"/>
                <w:szCs w:val="22"/>
              </w:rPr>
              <w:t xml:space="preserve">inal paper </w:t>
            </w:r>
            <w:r w:rsidR="001E2435" w:rsidRPr="00412079">
              <w:rPr>
                <w:sz w:val="22"/>
                <w:szCs w:val="22"/>
              </w:rPr>
              <w:t>is</w:t>
            </w:r>
            <w:r w:rsidR="00B96CC9" w:rsidRPr="00412079">
              <w:rPr>
                <w:sz w:val="22"/>
                <w:szCs w:val="22"/>
              </w:rPr>
              <w:t xml:space="preserve"> an individual research paper</w:t>
            </w:r>
            <w:r w:rsidR="005C6901" w:rsidRPr="00412079">
              <w:rPr>
                <w:sz w:val="22"/>
                <w:szCs w:val="22"/>
              </w:rPr>
              <w:t>,</w:t>
            </w:r>
            <w:r w:rsidR="00D4083C" w:rsidRPr="00412079">
              <w:rPr>
                <w:sz w:val="22"/>
                <w:szCs w:val="22"/>
              </w:rPr>
              <w:t xml:space="preserve"> </w:t>
            </w:r>
            <w:r w:rsidR="004C17AA" w:rsidRPr="00412079">
              <w:rPr>
                <w:sz w:val="22"/>
                <w:szCs w:val="22"/>
              </w:rPr>
              <w:t>evaluated</w:t>
            </w:r>
            <w:r w:rsidR="00D4083C" w:rsidRPr="00412079">
              <w:rPr>
                <w:sz w:val="22"/>
                <w:szCs w:val="22"/>
              </w:rPr>
              <w:t xml:space="preserve"> by professor</w:t>
            </w:r>
            <w:r w:rsidR="004C17AA" w:rsidRPr="00412079">
              <w:rPr>
                <w:sz w:val="22"/>
                <w:szCs w:val="22"/>
              </w:rPr>
              <w:t xml:space="preserve"> using an appropriate rubric</w:t>
            </w:r>
            <w:r w:rsidR="00D4083C" w:rsidRPr="00412079">
              <w:rPr>
                <w:sz w:val="22"/>
                <w:szCs w:val="22"/>
              </w:rPr>
              <w:t>.</w:t>
            </w:r>
          </w:p>
          <w:p w14:paraId="4B3732BD" w14:textId="77777777" w:rsidR="00986286" w:rsidRPr="00412079" w:rsidRDefault="00986286" w:rsidP="00BB2DA7">
            <w:pPr>
              <w:rPr>
                <w:sz w:val="22"/>
                <w:szCs w:val="22"/>
              </w:rPr>
            </w:pPr>
          </w:p>
          <w:p w14:paraId="563C34CC" w14:textId="09B5B6B5" w:rsidR="00D4083C" w:rsidRPr="00412079" w:rsidRDefault="002E3436" w:rsidP="00BB2DA7">
            <w:pPr>
              <w:rPr>
                <w:color w:val="000000" w:themeColor="text1"/>
                <w:sz w:val="22"/>
                <w:szCs w:val="22"/>
              </w:rPr>
            </w:pPr>
            <w:r>
              <w:rPr>
                <w:color w:val="000000" w:themeColor="text1"/>
                <w:sz w:val="22"/>
                <w:szCs w:val="22"/>
              </w:rPr>
              <w:t>The final paper is</w:t>
            </w:r>
            <w:r w:rsidR="0055550C">
              <w:rPr>
                <w:color w:val="000000" w:themeColor="text1"/>
                <w:sz w:val="22"/>
                <w:szCs w:val="22"/>
              </w:rPr>
              <w:t xml:space="preserve"> accompanied by an oral presentation</w:t>
            </w:r>
            <w:r w:rsidR="005C6901" w:rsidRPr="00412079">
              <w:rPr>
                <w:color w:val="000000" w:themeColor="text1"/>
                <w:sz w:val="22"/>
                <w:szCs w:val="22"/>
              </w:rPr>
              <w:t xml:space="preserve">, </w:t>
            </w:r>
            <w:r w:rsidR="004C17AA" w:rsidRPr="00412079">
              <w:rPr>
                <w:sz w:val="22"/>
                <w:szCs w:val="22"/>
              </w:rPr>
              <w:t>evaluated by professor using an appropriate rubric.</w:t>
            </w:r>
          </w:p>
        </w:tc>
        <w:tc>
          <w:tcPr>
            <w:tcW w:w="1137" w:type="pct"/>
            <w:shd w:val="clear" w:color="auto" w:fill="EEECE1"/>
          </w:tcPr>
          <w:p w14:paraId="39175F6F" w14:textId="4B831AD1" w:rsidR="00BB2DA7" w:rsidRPr="00412079" w:rsidRDefault="008D3DF6" w:rsidP="00BB2DA7">
            <w:pPr>
              <w:rPr>
                <w:color w:val="000000" w:themeColor="text1"/>
                <w:sz w:val="22"/>
                <w:szCs w:val="22"/>
              </w:rPr>
            </w:pPr>
            <w:r w:rsidRPr="00412079">
              <w:rPr>
                <w:color w:val="000000" w:themeColor="text1"/>
                <w:sz w:val="22"/>
                <w:szCs w:val="22"/>
              </w:rPr>
              <w:t>100% of students must receive a grade of at least “B”</w:t>
            </w:r>
            <w:r w:rsidR="00E81B4A" w:rsidRPr="00412079">
              <w:rPr>
                <w:color w:val="000000" w:themeColor="text1"/>
                <w:sz w:val="22"/>
                <w:szCs w:val="22"/>
              </w:rPr>
              <w:t xml:space="preserve"> on the </w:t>
            </w:r>
            <w:r w:rsidR="008353B4">
              <w:rPr>
                <w:color w:val="000000" w:themeColor="text1"/>
                <w:sz w:val="22"/>
                <w:szCs w:val="22"/>
              </w:rPr>
              <w:t>final</w:t>
            </w:r>
            <w:r w:rsidR="00E81B4A" w:rsidRPr="00412079">
              <w:rPr>
                <w:color w:val="000000" w:themeColor="text1"/>
                <w:sz w:val="22"/>
                <w:szCs w:val="22"/>
              </w:rPr>
              <w:t xml:space="preserve"> paper</w:t>
            </w:r>
            <w:r w:rsidR="008353B4">
              <w:rPr>
                <w:color w:val="000000" w:themeColor="text1"/>
                <w:sz w:val="22"/>
                <w:szCs w:val="22"/>
              </w:rPr>
              <w:t xml:space="preserve"> and presentation</w:t>
            </w:r>
            <w:r w:rsidR="00E81B4A" w:rsidRPr="00412079">
              <w:rPr>
                <w:color w:val="000000" w:themeColor="text1"/>
                <w:sz w:val="22"/>
                <w:szCs w:val="22"/>
              </w:rPr>
              <w:t>.</w:t>
            </w:r>
          </w:p>
          <w:p w14:paraId="5EC25BC9" w14:textId="7FA89778" w:rsidR="00E81B4A" w:rsidRPr="00412079" w:rsidRDefault="00E81B4A" w:rsidP="00BB2DA7">
            <w:pPr>
              <w:rPr>
                <w:color w:val="000000" w:themeColor="text1"/>
                <w:sz w:val="22"/>
                <w:szCs w:val="22"/>
              </w:rPr>
            </w:pPr>
          </w:p>
        </w:tc>
      </w:tr>
      <w:tr w:rsidR="00BB2DA7" w:rsidRPr="00412079" w14:paraId="711B4CBF" w14:textId="77777777" w:rsidTr="00566DE7">
        <w:trPr>
          <w:trHeight w:val="134"/>
        </w:trPr>
        <w:tc>
          <w:tcPr>
            <w:tcW w:w="1466" w:type="pct"/>
            <w:shd w:val="clear" w:color="auto" w:fill="auto"/>
          </w:tcPr>
          <w:p w14:paraId="71CFDF61" w14:textId="4F258478" w:rsidR="00BB2DA7" w:rsidRPr="00412079" w:rsidRDefault="00BB2DA7" w:rsidP="00BB2DA7">
            <w:pPr>
              <w:rPr>
                <w:color w:val="000000" w:themeColor="text1"/>
                <w:sz w:val="22"/>
                <w:szCs w:val="22"/>
              </w:rPr>
            </w:pPr>
            <w:r w:rsidRPr="00412079">
              <w:rPr>
                <w:color w:val="000000" w:themeColor="text1"/>
                <w:sz w:val="22"/>
                <w:szCs w:val="22"/>
              </w:rPr>
              <w:t>MSAA 2: Students can interact effectively in teams.</w:t>
            </w:r>
          </w:p>
        </w:tc>
        <w:tc>
          <w:tcPr>
            <w:tcW w:w="986" w:type="pct"/>
            <w:shd w:val="clear" w:color="auto" w:fill="EFECE1"/>
          </w:tcPr>
          <w:p w14:paraId="4EB98A30" w14:textId="57FCF97C" w:rsidR="00BB2DA7" w:rsidRPr="00412079" w:rsidRDefault="009E05FF" w:rsidP="00BB2DA7">
            <w:pPr>
              <w:rPr>
                <w:color w:val="000000" w:themeColor="text1"/>
                <w:sz w:val="22"/>
                <w:szCs w:val="22"/>
              </w:rPr>
            </w:pPr>
            <w:r w:rsidRPr="00412079">
              <w:rPr>
                <w:color w:val="000000" w:themeColor="text1"/>
                <w:sz w:val="22"/>
                <w:szCs w:val="22"/>
              </w:rPr>
              <w:t>ACC 535 Fall</w:t>
            </w:r>
          </w:p>
        </w:tc>
        <w:tc>
          <w:tcPr>
            <w:tcW w:w="1411" w:type="pct"/>
            <w:shd w:val="clear" w:color="auto" w:fill="EFECE1"/>
          </w:tcPr>
          <w:p w14:paraId="3EF732AC" w14:textId="74FF33D1" w:rsidR="00BB2DA7" w:rsidRPr="00412079" w:rsidRDefault="00566DE7" w:rsidP="00BB2DA7">
            <w:pPr>
              <w:rPr>
                <w:color w:val="000000" w:themeColor="text1"/>
                <w:sz w:val="22"/>
                <w:szCs w:val="22"/>
              </w:rPr>
            </w:pPr>
            <w:r w:rsidRPr="00412079">
              <w:rPr>
                <w:color w:val="000000" w:themeColor="text1"/>
                <w:sz w:val="22"/>
                <w:szCs w:val="22"/>
              </w:rPr>
              <w:t xml:space="preserve">Students work on </w:t>
            </w:r>
            <w:r w:rsidR="001C344C" w:rsidRPr="00412079">
              <w:rPr>
                <w:color w:val="000000" w:themeColor="text1"/>
                <w:sz w:val="22"/>
                <w:szCs w:val="22"/>
              </w:rPr>
              <w:t>an</w:t>
            </w:r>
            <w:r w:rsidRPr="00412079">
              <w:rPr>
                <w:color w:val="000000" w:themeColor="text1"/>
                <w:sz w:val="22"/>
                <w:szCs w:val="22"/>
              </w:rPr>
              <w:t xml:space="preserve"> </w:t>
            </w:r>
            <w:r w:rsidR="006969FD" w:rsidRPr="00412079">
              <w:rPr>
                <w:color w:val="000000" w:themeColor="text1"/>
                <w:sz w:val="22"/>
                <w:szCs w:val="22"/>
              </w:rPr>
              <w:t xml:space="preserve">accounting data analytics </w:t>
            </w:r>
            <w:r w:rsidRPr="00412079">
              <w:rPr>
                <w:color w:val="000000" w:themeColor="text1"/>
                <w:sz w:val="22"/>
                <w:szCs w:val="22"/>
              </w:rPr>
              <w:t>group project and are asked to perform a peer evaluation of each other's contributions at the end of the semester</w:t>
            </w:r>
            <w:r w:rsidR="001C344C" w:rsidRPr="00412079">
              <w:rPr>
                <w:color w:val="000000" w:themeColor="text1"/>
                <w:sz w:val="22"/>
                <w:szCs w:val="22"/>
              </w:rPr>
              <w:t xml:space="preserve"> using the rubric provided in the “MSAA Learning Goals, Objectives, and Rubrics” section.</w:t>
            </w:r>
          </w:p>
        </w:tc>
        <w:tc>
          <w:tcPr>
            <w:tcW w:w="1137" w:type="pct"/>
            <w:shd w:val="clear" w:color="auto" w:fill="EFECE1"/>
          </w:tcPr>
          <w:p w14:paraId="2C5FC528" w14:textId="777B4FA0" w:rsidR="00BB2DA7" w:rsidRPr="00412079" w:rsidRDefault="00566DE7" w:rsidP="00BB2DA7">
            <w:pPr>
              <w:rPr>
                <w:color w:val="000000" w:themeColor="text1"/>
                <w:sz w:val="22"/>
                <w:szCs w:val="22"/>
              </w:rPr>
            </w:pPr>
            <w:r w:rsidRPr="00412079">
              <w:rPr>
                <w:color w:val="000000" w:themeColor="text1"/>
                <w:sz w:val="22"/>
                <w:szCs w:val="22"/>
              </w:rPr>
              <w:t>Students' grades on the accounting data analytics group project will be adjusted based on the results of the peer evaluation.</w:t>
            </w:r>
          </w:p>
        </w:tc>
      </w:tr>
      <w:tr w:rsidR="00566DE7" w:rsidRPr="00412079" w14:paraId="626B1287" w14:textId="77777777" w:rsidTr="001C344C">
        <w:trPr>
          <w:trHeight w:val="2114"/>
        </w:trPr>
        <w:tc>
          <w:tcPr>
            <w:tcW w:w="1466" w:type="pct"/>
            <w:shd w:val="clear" w:color="auto" w:fill="auto"/>
          </w:tcPr>
          <w:p w14:paraId="6A186FB1" w14:textId="6D57CBD4" w:rsidR="00566DE7" w:rsidRPr="00412079" w:rsidRDefault="00566DE7" w:rsidP="00566DE7">
            <w:pPr>
              <w:rPr>
                <w:color w:val="000000" w:themeColor="text1"/>
                <w:sz w:val="22"/>
                <w:szCs w:val="22"/>
              </w:rPr>
            </w:pPr>
            <w:r w:rsidRPr="00412079">
              <w:rPr>
                <w:color w:val="000000" w:themeColor="text1"/>
                <w:sz w:val="22"/>
                <w:szCs w:val="22"/>
              </w:rPr>
              <w:lastRenderedPageBreak/>
              <w:t xml:space="preserve">MSAA 3: Students will master the core technical skills and quantitative methods required in the accounting discipline.        </w:t>
            </w:r>
          </w:p>
        </w:tc>
        <w:tc>
          <w:tcPr>
            <w:tcW w:w="986" w:type="pct"/>
            <w:shd w:val="clear" w:color="auto" w:fill="EEECE1"/>
          </w:tcPr>
          <w:p w14:paraId="4681C785" w14:textId="00679D29" w:rsidR="00566DE7" w:rsidRPr="00412079" w:rsidRDefault="00566DE7" w:rsidP="00566DE7">
            <w:pPr>
              <w:rPr>
                <w:color w:val="000000" w:themeColor="text1"/>
                <w:sz w:val="22"/>
                <w:szCs w:val="22"/>
              </w:rPr>
            </w:pPr>
            <w:r w:rsidRPr="00412079">
              <w:rPr>
                <w:color w:val="000000" w:themeColor="text1"/>
                <w:sz w:val="22"/>
                <w:szCs w:val="22"/>
              </w:rPr>
              <w:t>ACC 535 Fall</w:t>
            </w:r>
          </w:p>
        </w:tc>
        <w:tc>
          <w:tcPr>
            <w:tcW w:w="1411" w:type="pct"/>
            <w:shd w:val="clear" w:color="auto" w:fill="EEECE1"/>
          </w:tcPr>
          <w:p w14:paraId="7BD01A92" w14:textId="35F622BD" w:rsidR="00566DE7" w:rsidRPr="00412079" w:rsidRDefault="00566DE7" w:rsidP="00566DE7">
            <w:pPr>
              <w:rPr>
                <w:color w:val="000000" w:themeColor="text1"/>
                <w:sz w:val="22"/>
                <w:szCs w:val="22"/>
              </w:rPr>
            </w:pPr>
            <w:r w:rsidRPr="00412079">
              <w:rPr>
                <w:color w:val="000000" w:themeColor="text1"/>
                <w:sz w:val="22"/>
                <w:szCs w:val="22"/>
              </w:rPr>
              <w:t xml:space="preserve">Students are required to complete </w:t>
            </w:r>
            <w:r w:rsidR="006969FD" w:rsidRPr="00412079">
              <w:rPr>
                <w:color w:val="000000" w:themeColor="text1"/>
                <w:sz w:val="22"/>
                <w:szCs w:val="22"/>
              </w:rPr>
              <w:t>a</w:t>
            </w:r>
            <w:r w:rsidRPr="00412079">
              <w:rPr>
                <w:color w:val="000000" w:themeColor="text1"/>
                <w:sz w:val="22"/>
                <w:szCs w:val="22"/>
              </w:rPr>
              <w:t xml:space="preserve"> comprehensive data analytics assignment. </w:t>
            </w:r>
            <w:r w:rsidR="006969FD" w:rsidRPr="00412079">
              <w:rPr>
                <w:color w:val="000000" w:themeColor="text1"/>
                <w:sz w:val="22"/>
                <w:szCs w:val="22"/>
              </w:rPr>
              <w:t>The assignment</w:t>
            </w:r>
            <w:r w:rsidRPr="00412079">
              <w:rPr>
                <w:color w:val="000000" w:themeColor="text1"/>
                <w:sz w:val="22"/>
                <w:szCs w:val="22"/>
              </w:rPr>
              <w:t xml:space="preserve"> will be evaluated by the instructor using the rubric provided in the “MSAA Learning Goals, Objectives, and Rubrics” section.</w:t>
            </w:r>
          </w:p>
        </w:tc>
        <w:tc>
          <w:tcPr>
            <w:tcW w:w="1137" w:type="pct"/>
            <w:shd w:val="clear" w:color="auto" w:fill="EEECE1"/>
          </w:tcPr>
          <w:p w14:paraId="79984A66" w14:textId="1838C48E" w:rsidR="00566DE7" w:rsidRPr="00412079" w:rsidRDefault="00566DE7" w:rsidP="00566DE7">
            <w:pPr>
              <w:rPr>
                <w:color w:val="000000" w:themeColor="text1"/>
                <w:sz w:val="22"/>
                <w:szCs w:val="22"/>
              </w:rPr>
            </w:pPr>
            <w:r w:rsidRPr="00412079">
              <w:rPr>
                <w:color w:val="000000" w:themeColor="text1"/>
                <w:sz w:val="22"/>
                <w:szCs w:val="22"/>
              </w:rPr>
              <w:t>100% of students must receive a grade of at least “B” on the</w:t>
            </w:r>
            <w:r w:rsidR="006969FD" w:rsidRPr="00412079">
              <w:rPr>
                <w:color w:val="000000" w:themeColor="text1"/>
                <w:sz w:val="22"/>
                <w:szCs w:val="22"/>
              </w:rPr>
              <w:t xml:space="preserve"> comprehensive data analytics</w:t>
            </w:r>
            <w:r w:rsidRPr="00412079">
              <w:rPr>
                <w:color w:val="000000" w:themeColor="text1"/>
                <w:sz w:val="22"/>
                <w:szCs w:val="22"/>
              </w:rPr>
              <w:t xml:space="preserve"> </w:t>
            </w:r>
            <w:r w:rsidR="006969FD" w:rsidRPr="00412079">
              <w:rPr>
                <w:color w:val="000000" w:themeColor="text1"/>
                <w:sz w:val="22"/>
                <w:szCs w:val="22"/>
              </w:rPr>
              <w:t>assignment</w:t>
            </w:r>
            <w:r w:rsidRPr="00412079">
              <w:rPr>
                <w:color w:val="000000" w:themeColor="text1"/>
                <w:sz w:val="22"/>
                <w:szCs w:val="22"/>
              </w:rPr>
              <w:t>.</w:t>
            </w:r>
          </w:p>
        </w:tc>
      </w:tr>
      <w:tr w:rsidR="00566DE7" w:rsidRPr="00412079" w14:paraId="3C7EF4D1" w14:textId="77777777" w:rsidTr="00356057">
        <w:trPr>
          <w:trHeight w:val="134"/>
        </w:trPr>
        <w:tc>
          <w:tcPr>
            <w:tcW w:w="1466" w:type="pct"/>
            <w:shd w:val="clear" w:color="auto" w:fill="auto"/>
          </w:tcPr>
          <w:p w14:paraId="0A02115A" w14:textId="5C3374DB" w:rsidR="00566DE7" w:rsidRPr="00412079" w:rsidRDefault="00566DE7" w:rsidP="00566DE7">
            <w:pPr>
              <w:rPr>
                <w:color w:val="000000" w:themeColor="text1"/>
                <w:sz w:val="22"/>
                <w:szCs w:val="22"/>
              </w:rPr>
            </w:pPr>
            <w:r w:rsidRPr="00412079">
              <w:rPr>
                <w:color w:val="000000" w:themeColor="text1"/>
                <w:sz w:val="22"/>
                <w:szCs w:val="22"/>
              </w:rPr>
              <w:t>MSAA 4</w:t>
            </w:r>
            <w:proofErr w:type="gramStart"/>
            <w:r w:rsidRPr="00412079">
              <w:rPr>
                <w:color w:val="000000" w:themeColor="text1"/>
                <w:sz w:val="22"/>
                <w:szCs w:val="22"/>
              </w:rPr>
              <w:t>:  MSAA</w:t>
            </w:r>
            <w:proofErr w:type="gramEnd"/>
            <w:r w:rsidRPr="00412079">
              <w:rPr>
                <w:color w:val="000000" w:themeColor="text1"/>
                <w:sz w:val="22"/>
                <w:szCs w:val="22"/>
              </w:rPr>
              <w:t xml:space="preserve"> students demonstrate the ability to identify and implement solutions to accounting-related problems </w:t>
            </w:r>
            <w:proofErr w:type="gramStart"/>
            <w:r w:rsidRPr="00412079">
              <w:rPr>
                <w:color w:val="000000" w:themeColor="text1"/>
                <w:sz w:val="22"/>
                <w:szCs w:val="22"/>
              </w:rPr>
              <w:t>in order to</w:t>
            </w:r>
            <w:proofErr w:type="gramEnd"/>
            <w:r w:rsidRPr="00412079">
              <w:rPr>
                <w:color w:val="000000" w:themeColor="text1"/>
                <w:sz w:val="22"/>
                <w:szCs w:val="22"/>
              </w:rPr>
              <w:t xml:space="preserve"> contribute to an enterprise’s success.        </w:t>
            </w:r>
          </w:p>
        </w:tc>
        <w:tc>
          <w:tcPr>
            <w:tcW w:w="986" w:type="pct"/>
            <w:shd w:val="clear" w:color="auto" w:fill="EEECE1"/>
          </w:tcPr>
          <w:p w14:paraId="0C6071A1" w14:textId="57DFBEBE" w:rsidR="00566DE7" w:rsidRPr="00412079" w:rsidRDefault="00566DE7" w:rsidP="00566DE7">
            <w:pPr>
              <w:rPr>
                <w:color w:val="000000" w:themeColor="text1"/>
                <w:sz w:val="22"/>
                <w:szCs w:val="22"/>
              </w:rPr>
            </w:pPr>
            <w:r w:rsidRPr="00412079">
              <w:rPr>
                <w:color w:val="000000" w:themeColor="text1"/>
                <w:sz w:val="22"/>
                <w:szCs w:val="22"/>
              </w:rPr>
              <w:t>ACC 552 Spring</w:t>
            </w:r>
          </w:p>
        </w:tc>
        <w:tc>
          <w:tcPr>
            <w:tcW w:w="1411" w:type="pct"/>
            <w:shd w:val="clear" w:color="auto" w:fill="EEECE1"/>
          </w:tcPr>
          <w:p w14:paraId="6AF3EF59" w14:textId="3F7F81CC" w:rsidR="00566DE7" w:rsidRPr="00412079" w:rsidRDefault="00566DE7" w:rsidP="00566DE7">
            <w:pPr>
              <w:rPr>
                <w:color w:val="000000" w:themeColor="text1"/>
                <w:sz w:val="22"/>
                <w:szCs w:val="22"/>
              </w:rPr>
            </w:pPr>
            <w:r w:rsidRPr="00412079">
              <w:rPr>
                <w:color w:val="000000" w:themeColor="text1"/>
                <w:sz w:val="22"/>
                <w:szCs w:val="22"/>
              </w:rPr>
              <w:t>Students complete an individual written case study assignment in which a sample client report and business tax return suitable for filing is submitted. Professor evaluates performance based on an appropriate rubric.</w:t>
            </w:r>
          </w:p>
        </w:tc>
        <w:tc>
          <w:tcPr>
            <w:tcW w:w="1137" w:type="pct"/>
            <w:shd w:val="clear" w:color="auto" w:fill="EEECE1"/>
          </w:tcPr>
          <w:p w14:paraId="2B321C93" w14:textId="4C1145E8" w:rsidR="00566DE7" w:rsidRPr="00412079" w:rsidRDefault="00566DE7" w:rsidP="00566DE7">
            <w:pPr>
              <w:rPr>
                <w:color w:val="000000" w:themeColor="text1"/>
                <w:sz w:val="22"/>
                <w:szCs w:val="22"/>
              </w:rPr>
            </w:pPr>
            <w:r w:rsidRPr="00412079">
              <w:rPr>
                <w:color w:val="000000" w:themeColor="text1"/>
                <w:sz w:val="22"/>
                <w:szCs w:val="22"/>
              </w:rPr>
              <w:t>100% of students must receive a grade of at least “B” on the final paper.</w:t>
            </w:r>
          </w:p>
        </w:tc>
      </w:tr>
    </w:tbl>
    <w:p w14:paraId="63F6DDE9" w14:textId="77777777" w:rsidR="00B00439" w:rsidRPr="00412079" w:rsidRDefault="00B00439" w:rsidP="00B00439">
      <w:pPr>
        <w:pStyle w:val="ListParagraph"/>
        <w:rPr>
          <w:rFonts w:eastAsia="Times New Roman"/>
          <w:noProof/>
          <w:color w:val="000000"/>
          <w:sz w:val="22"/>
          <w:szCs w:val="22"/>
        </w:rPr>
      </w:pPr>
    </w:p>
    <w:p w14:paraId="37FAACC4" w14:textId="2D8C1EDA" w:rsidR="005C1400" w:rsidRDefault="005C1400">
      <w:pPr>
        <w:rPr>
          <w:rFonts w:eastAsia="Times New Roman"/>
          <w:noProof/>
          <w:color w:val="000000"/>
          <w:sz w:val="22"/>
          <w:szCs w:val="22"/>
        </w:rPr>
      </w:pPr>
      <w:r>
        <w:rPr>
          <w:rFonts w:eastAsia="Times New Roman"/>
          <w:noProof/>
          <w:color w:val="000000"/>
          <w:sz w:val="22"/>
          <w:szCs w:val="22"/>
        </w:rPr>
        <w:br w:type="page"/>
      </w:r>
    </w:p>
    <w:p w14:paraId="73886F74" w14:textId="77777777" w:rsidR="00B00439" w:rsidRPr="00412079" w:rsidRDefault="00B00439" w:rsidP="00B00439">
      <w:pPr>
        <w:pStyle w:val="ListParagraph"/>
        <w:rPr>
          <w:rFonts w:eastAsia="Times New Roman"/>
          <w:noProof/>
          <w:color w:val="000000"/>
          <w:sz w:val="22"/>
          <w:szCs w:val="22"/>
        </w:rPr>
      </w:pPr>
    </w:p>
    <w:p w14:paraId="3A1465C5" w14:textId="58FA5F84" w:rsidR="00585911" w:rsidRPr="00412079" w:rsidRDefault="00B00439" w:rsidP="002924B5">
      <w:pPr>
        <w:pStyle w:val="Heading1"/>
        <w:rPr>
          <w:rFonts w:ascii="Times New Roman" w:hAnsi="Times New Roman" w:cs="Times New Roman"/>
        </w:rPr>
      </w:pPr>
      <w:bookmarkStart w:id="6" w:name="_Toc148173934"/>
      <w:r w:rsidRPr="00412079">
        <w:rPr>
          <w:rFonts w:ascii="Times New Roman" w:hAnsi="Times New Roman" w:cs="Times New Roman"/>
        </w:rPr>
        <w:t>MSAA</w:t>
      </w:r>
      <w:r w:rsidR="00585911" w:rsidRPr="00412079">
        <w:rPr>
          <w:rFonts w:ascii="Times New Roman" w:hAnsi="Times New Roman" w:cs="Times New Roman"/>
        </w:rPr>
        <w:t xml:space="preserve"> Curriculum Alignment Map</w:t>
      </w:r>
      <w:bookmarkEnd w:id="6"/>
    </w:p>
    <w:p w14:paraId="04BBC97B" w14:textId="77777777" w:rsidR="0023374B" w:rsidRPr="00412079" w:rsidRDefault="0023374B" w:rsidP="0023374B">
      <w:pPr>
        <w:pStyle w:val="ListParagraph"/>
        <w:rPr>
          <w:rFonts w:eastAsia="Times New Roman"/>
          <w:noProof/>
          <w:color w:val="000000"/>
          <w:sz w:val="22"/>
          <w:szCs w:val="22"/>
        </w:rPr>
      </w:pPr>
    </w:p>
    <w:p w14:paraId="3B189D1E" w14:textId="6FB02187" w:rsidR="002D00B6" w:rsidRPr="00412079" w:rsidRDefault="004301F4" w:rsidP="004301F4">
      <w:pPr>
        <w:pStyle w:val="Header"/>
        <w:rPr>
          <w:b/>
          <w:bCs/>
          <w:sz w:val="22"/>
          <w:szCs w:val="22"/>
          <w:lang w:val="en-US"/>
        </w:rPr>
      </w:pPr>
      <w:r w:rsidRPr="00412079">
        <w:rPr>
          <w:b/>
          <w:bCs/>
          <w:sz w:val="22"/>
          <w:szCs w:val="22"/>
        </w:rPr>
        <w:t xml:space="preserve">Table 3: </w:t>
      </w:r>
      <w:r w:rsidRPr="00412079">
        <w:rPr>
          <w:b/>
          <w:bCs/>
          <w:sz w:val="22"/>
          <w:szCs w:val="22"/>
          <w:lang w:val="en-US"/>
        </w:rPr>
        <w:t>MSAA</w:t>
      </w:r>
      <w:r w:rsidRPr="00412079">
        <w:rPr>
          <w:b/>
          <w:bCs/>
          <w:sz w:val="22"/>
          <w:szCs w:val="22"/>
        </w:rPr>
        <w:t xml:space="preserve"> Curriculum Alignment Map </w:t>
      </w:r>
      <w:r w:rsidRPr="00412079">
        <w:rPr>
          <w:b/>
          <w:bCs/>
          <w:sz w:val="22"/>
          <w:szCs w:val="22"/>
          <w:lang w:val="en-US"/>
        </w:rPr>
        <w:t>2023-24</w:t>
      </w:r>
    </w:p>
    <w:p w14:paraId="65E4DD52" w14:textId="75769C2E" w:rsidR="000A544D" w:rsidRPr="00A519AD" w:rsidRDefault="000A544D" w:rsidP="004301F4">
      <w:pPr>
        <w:pStyle w:val="Header"/>
        <w:rPr>
          <w:i/>
          <w:iCs/>
          <w:sz w:val="22"/>
          <w:szCs w:val="22"/>
          <w:lang w:val="en-US"/>
        </w:rPr>
      </w:pPr>
      <w:r w:rsidRPr="00A519AD">
        <w:rPr>
          <w:i/>
          <w:iCs/>
          <w:sz w:val="22"/>
          <w:szCs w:val="22"/>
          <w:lang w:val="en-US"/>
        </w:rPr>
        <w:t>Shaded items are</w:t>
      </w:r>
      <w:r w:rsidR="00340FFC" w:rsidRPr="00A519AD">
        <w:rPr>
          <w:i/>
          <w:iCs/>
          <w:sz w:val="22"/>
          <w:szCs w:val="22"/>
          <w:lang w:val="en-US"/>
        </w:rPr>
        <w:t xml:space="preserve"> provided in the </w:t>
      </w:r>
      <w:proofErr w:type="spellStart"/>
      <w:r w:rsidR="00340FFC" w:rsidRPr="00A519AD">
        <w:rPr>
          <w:i/>
          <w:iCs/>
          <w:sz w:val="22"/>
          <w:szCs w:val="22"/>
          <w:lang w:val="en-US"/>
        </w:rPr>
        <w:t>AoL</w:t>
      </w:r>
      <w:proofErr w:type="spellEnd"/>
      <w:r w:rsidR="00340FFC" w:rsidRPr="00A519AD">
        <w:rPr>
          <w:i/>
          <w:iCs/>
          <w:sz w:val="22"/>
          <w:szCs w:val="22"/>
          <w:lang w:val="en-US"/>
        </w:rPr>
        <w:t xml:space="preserve"> plan of the </w:t>
      </w:r>
      <w:r w:rsidR="00A519AD" w:rsidRPr="00A519AD">
        <w:rPr>
          <w:i/>
          <w:iCs/>
          <w:sz w:val="22"/>
          <w:szCs w:val="22"/>
          <w:lang w:val="en-US"/>
        </w:rPr>
        <w:t xml:space="preserve">MFA, </w:t>
      </w:r>
      <w:r w:rsidR="00340FFC" w:rsidRPr="00A519AD">
        <w:rPr>
          <w:i/>
          <w:iCs/>
          <w:sz w:val="22"/>
          <w:szCs w:val="22"/>
          <w:lang w:val="en-US"/>
        </w:rPr>
        <w:t xml:space="preserve">MFIN, </w:t>
      </w:r>
      <w:r w:rsidR="00A519AD" w:rsidRPr="00A519AD">
        <w:rPr>
          <w:i/>
          <w:iCs/>
          <w:sz w:val="22"/>
          <w:szCs w:val="22"/>
          <w:lang w:val="en-US"/>
        </w:rPr>
        <w:t xml:space="preserve">or </w:t>
      </w:r>
      <w:r w:rsidR="00340FFC" w:rsidRPr="00A519AD">
        <w:rPr>
          <w:i/>
          <w:iCs/>
          <w:sz w:val="22"/>
          <w:szCs w:val="22"/>
          <w:lang w:val="en-US"/>
        </w:rPr>
        <w:t>BIA programs</w:t>
      </w:r>
    </w:p>
    <w:tbl>
      <w:tblPr>
        <w:tblW w:w="5000" w:type="pct"/>
        <w:tblLayout w:type="fixed"/>
        <w:tblLook w:val="04A0" w:firstRow="1" w:lastRow="0" w:firstColumn="1" w:lastColumn="0" w:noHBand="0" w:noVBand="1"/>
      </w:tblPr>
      <w:tblGrid>
        <w:gridCol w:w="1557"/>
        <w:gridCol w:w="1557"/>
        <w:gridCol w:w="1560"/>
        <w:gridCol w:w="1558"/>
        <w:gridCol w:w="1558"/>
        <w:gridCol w:w="1560"/>
      </w:tblGrid>
      <w:tr w:rsidR="00D13673" w:rsidRPr="0090143C" w14:paraId="3DB1E8D2" w14:textId="77777777" w:rsidTr="007658A4">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8952F84" w14:textId="77777777" w:rsidR="009C28F9" w:rsidRPr="0090143C" w:rsidRDefault="009C28F9" w:rsidP="006A46DE">
            <w:pPr>
              <w:rPr>
                <w:rFonts w:eastAsia="Times New Roman"/>
                <w:b/>
                <w:bCs/>
                <w:color w:val="000000"/>
                <w:sz w:val="20"/>
                <w:szCs w:val="20"/>
              </w:rPr>
            </w:pPr>
            <w:r w:rsidRPr="0090143C">
              <w:rPr>
                <w:rFonts w:eastAsia="Times New Roman"/>
                <w:b/>
                <w:bCs/>
                <w:color w:val="000000"/>
                <w:sz w:val="20"/>
                <w:szCs w:val="20"/>
              </w:rPr>
              <w:t>Course Number</w:t>
            </w:r>
          </w:p>
        </w:tc>
        <w:tc>
          <w:tcPr>
            <w:tcW w:w="833" w:type="pct"/>
            <w:tcBorders>
              <w:top w:val="single" w:sz="4" w:space="0" w:color="auto"/>
              <w:left w:val="nil"/>
              <w:bottom w:val="single" w:sz="4" w:space="0" w:color="auto"/>
              <w:right w:val="single" w:sz="4" w:space="0" w:color="auto"/>
            </w:tcBorders>
            <w:shd w:val="clear" w:color="auto" w:fill="auto"/>
            <w:hideMark/>
          </w:tcPr>
          <w:p w14:paraId="3E4CB817" w14:textId="77777777" w:rsidR="009C28F9" w:rsidRPr="0090143C" w:rsidRDefault="009C28F9" w:rsidP="006A46DE">
            <w:pPr>
              <w:rPr>
                <w:rFonts w:eastAsia="Times New Roman"/>
                <w:b/>
                <w:bCs/>
                <w:color w:val="000000"/>
                <w:sz w:val="20"/>
                <w:szCs w:val="20"/>
              </w:rPr>
            </w:pPr>
            <w:r w:rsidRPr="0090143C">
              <w:rPr>
                <w:rFonts w:eastAsia="Times New Roman"/>
                <w:b/>
                <w:bCs/>
                <w:color w:val="000000"/>
                <w:sz w:val="20"/>
                <w:szCs w:val="20"/>
              </w:rPr>
              <w:t>Course Name</w:t>
            </w:r>
          </w:p>
        </w:tc>
        <w:tc>
          <w:tcPr>
            <w:tcW w:w="834" w:type="pct"/>
            <w:tcBorders>
              <w:top w:val="single" w:sz="4" w:space="0" w:color="auto"/>
              <w:left w:val="nil"/>
              <w:bottom w:val="single" w:sz="4" w:space="0" w:color="auto"/>
              <w:right w:val="single" w:sz="4" w:space="0" w:color="auto"/>
            </w:tcBorders>
            <w:shd w:val="clear" w:color="auto" w:fill="auto"/>
            <w:hideMark/>
          </w:tcPr>
          <w:p w14:paraId="203F1BBB" w14:textId="77777777" w:rsidR="009C28F9" w:rsidRPr="0090143C" w:rsidRDefault="009C28F9" w:rsidP="006A46DE">
            <w:pPr>
              <w:rPr>
                <w:rFonts w:eastAsia="Times New Roman"/>
                <w:color w:val="000000"/>
                <w:sz w:val="20"/>
                <w:szCs w:val="20"/>
              </w:rPr>
            </w:pPr>
            <w:r w:rsidRPr="0090143C">
              <w:rPr>
                <w:rFonts w:eastAsia="Times New Roman"/>
                <w:color w:val="000000"/>
                <w:sz w:val="20"/>
                <w:szCs w:val="20"/>
              </w:rPr>
              <w:t xml:space="preserve">MSAA 1: Students can communicate effectively in written and oral presentations.        </w:t>
            </w:r>
          </w:p>
        </w:tc>
        <w:tc>
          <w:tcPr>
            <w:tcW w:w="833" w:type="pct"/>
            <w:tcBorders>
              <w:top w:val="single" w:sz="4" w:space="0" w:color="auto"/>
              <w:left w:val="nil"/>
              <w:bottom w:val="single" w:sz="4" w:space="0" w:color="auto"/>
              <w:right w:val="single" w:sz="4" w:space="0" w:color="auto"/>
            </w:tcBorders>
            <w:shd w:val="clear" w:color="auto" w:fill="auto"/>
            <w:hideMark/>
          </w:tcPr>
          <w:p w14:paraId="30179273" w14:textId="77777777" w:rsidR="009C28F9" w:rsidRPr="0090143C" w:rsidRDefault="009C28F9" w:rsidP="006A46DE">
            <w:pPr>
              <w:rPr>
                <w:rFonts w:eastAsia="Times New Roman"/>
                <w:color w:val="000000"/>
                <w:sz w:val="20"/>
                <w:szCs w:val="20"/>
              </w:rPr>
            </w:pPr>
            <w:r w:rsidRPr="0090143C">
              <w:rPr>
                <w:rFonts w:eastAsia="Times New Roman"/>
                <w:color w:val="000000"/>
                <w:sz w:val="20"/>
                <w:szCs w:val="20"/>
              </w:rPr>
              <w:t>MSAA 2: Students can interact effectively in teams.</w:t>
            </w:r>
          </w:p>
        </w:tc>
        <w:tc>
          <w:tcPr>
            <w:tcW w:w="833" w:type="pct"/>
            <w:tcBorders>
              <w:top w:val="single" w:sz="4" w:space="0" w:color="auto"/>
              <w:left w:val="nil"/>
              <w:bottom w:val="single" w:sz="4" w:space="0" w:color="auto"/>
              <w:right w:val="single" w:sz="4" w:space="0" w:color="auto"/>
            </w:tcBorders>
            <w:shd w:val="clear" w:color="auto" w:fill="auto"/>
            <w:hideMark/>
          </w:tcPr>
          <w:p w14:paraId="135A247D" w14:textId="77777777" w:rsidR="009C28F9" w:rsidRPr="0090143C" w:rsidRDefault="009C28F9" w:rsidP="006A46DE">
            <w:pPr>
              <w:rPr>
                <w:rFonts w:eastAsia="Times New Roman"/>
                <w:color w:val="000000"/>
                <w:sz w:val="20"/>
                <w:szCs w:val="20"/>
              </w:rPr>
            </w:pPr>
            <w:r w:rsidRPr="0090143C">
              <w:rPr>
                <w:rFonts w:eastAsia="Times New Roman"/>
                <w:color w:val="000000"/>
                <w:sz w:val="20"/>
                <w:szCs w:val="20"/>
              </w:rPr>
              <w:t xml:space="preserve">MSAA 3: Students will master the core technical skills and quantitative methods required in the accounting discipline.        </w:t>
            </w:r>
          </w:p>
        </w:tc>
        <w:tc>
          <w:tcPr>
            <w:tcW w:w="834" w:type="pct"/>
            <w:tcBorders>
              <w:top w:val="single" w:sz="4" w:space="0" w:color="auto"/>
              <w:left w:val="nil"/>
              <w:bottom w:val="single" w:sz="4" w:space="0" w:color="auto"/>
              <w:right w:val="single" w:sz="4" w:space="0" w:color="auto"/>
            </w:tcBorders>
            <w:shd w:val="clear" w:color="auto" w:fill="auto"/>
            <w:hideMark/>
          </w:tcPr>
          <w:p w14:paraId="043699AB" w14:textId="77777777" w:rsidR="009C28F9" w:rsidRPr="0090143C" w:rsidRDefault="009C28F9" w:rsidP="006A46DE">
            <w:pPr>
              <w:rPr>
                <w:rFonts w:eastAsia="Times New Roman"/>
                <w:color w:val="000000"/>
                <w:sz w:val="20"/>
                <w:szCs w:val="20"/>
              </w:rPr>
            </w:pPr>
            <w:r w:rsidRPr="0090143C">
              <w:rPr>
                <w:rFonts w:eastAsia="Times New Roman"/>
                <w:color w:val="000000"/>
                <w:sz w:val="20"/>
                <w:szCs w:val="20"/>
              </w:rPr>
              <w:t>MSAA 4</w:t>
            </w:r>
            <w:proofErr w:type="gramStart"/>
            <w:r w:rsidRPr="0090143C">
              <w:rPr>
                <w:rFonts w:eastAsia="Times New Roman"/>
                <w:color w:val="000000"/>
                <w:sz w:val="20"/>
                <w:szCs w:val="20"/>
              </w:rPr>
              <w:t>:  MSAA</w:t>
            </w:r>
            <w:proofErr w:type="gramEnd"/>
            <w:r w:rsidRPr="0090143C">
              <w:rPr>
                <w:rFonts w:eastAsia="Times New Roman"/>
                <w:color w:val="000000"/>
                <w:sz w:val="20"/>
                <w:szCs w:val="20"/>
              </w:rPr>
              <w:t xml:space="preserve"> students demonstrate the ability to identify and implement solutions to accounting-related problems </w:t>
            </w:r>
            <w:proofErr w:type="gramStart"/>
            <w:r w:rsidRPr="0090143C">
              <w:rPr>
                <w:rFonts w:eastAsia="Times New Roman"/>
                <w:color w:val="000000"/>
                <w:sz w:val="20"/>
                <w:szCs w:val="20"/>
              </w:rPr>
              <w:t>in order to</w:t>
            </w:r>
            <w:proofErr w:type="gramEnd"/>
            <w:r w:rsidRPr="0090143C">
              <w:rPr>
                <w:rFonts w:eastAsia="Times New Roman"/>
                <w:color w:val="000000"/>
                <w:sz w:val="20"/>
                <w:szCs w:val="20"/>
              </w:rPr>
              <w:t xml:space="preserve"> contribute to an enterprise’s success.        </w:t>
            </w:r>
          </w:p>
        </w:tc>
      </w:tr>
      <w:tr w:rsidR="00D13673" w:rsidRPr="0090143C" w14:paraId="709139D1" w14:textId="77777777" w:rsidTr="007658A4">
        <w:trPr>
          <w:trHeight w:val="20"/>
        </w:trPr>
        <w:tc>
          <w:tcPr>
            <w:tcW w:w="833" w:type="pct"/>
            <w:tcBorders>
              <w:top w:val="nil"/>
              <w:left w:val="single" w:sz="4" w:space="0" w:color="auto"/>
              <w:bottom w:val="single" w:sz="4" w:space="0" w:color="auto"/>
              <w:right w:val="single" w:sz="4" w:space="0" w:color="auto"/>
            </w:tcBorders>
            <w:shd w:val="clear" w:color="auto" w:fill="auto"/>
            <w:hideMark/>
          </w:tcPr>
          <w:p w14:paraId="6D3DA6DD" w14:textId="77777777" w:rsidR="009C28F9" w:rsidRPr="0090143C" w:rsidRDefault="009C28F9" w:rsidP="006A46DE">
            <w:pPr>
              <w:rPr>
                <w:rFonts w:eastAsia="Times New Roman"/>
                <w:color w:val="000000"/>
                <w:sz w:val="20"/>
                <w:szCs w:val="20"/>
              </w:rPr>
            </w:pPr>
            <w:r w:rsidRPr="0090143C">
              <w:rPr>
                <w:rFonts w:eastAsia="Times New Roman"/>
                <w:color w:val="000000"/>
                <w:sz w:val="20"/>
                <w:szCs w:val="20"/>
              </w:rPr>
              <w:t>ACC 535</w:t>
            </w:r>
          </w:p>
        </w:tc>
        <w:tc>
          <w:tcPr>
            <w:tcW w:w="833" w:type="pct"/>
            <w:tcBorders>
              <w:top w:val="nil"/>
              <w:left w:val="nil"/>
              <w:bottom w:val="single" w:sz="4" w:space="0" w:color="auto"/>
              <w:right w:val="single" w:sz="4" w:space="0" w:color="auto"/>
            </w:tcBorders>
            <w:shd w:val="clear" w:color="auto" w:fill="auto"/>
            <w:hideMark/>
          </w:tcPr>
          <w:p w14:paraId="71375FAC" w14:textId="77777777" w:rsidR="009C28F9" w:rsidRPr="0090143C" w:rsidRDefault="009C28F9" w:rsidP="006A46DE">
            <w:pPr>
              <w:rPr>
                <w:rFonts w:eastAsia="Times New Roman"/>
                <w:color w:val="000000"/>
                <w:sz w:val="20"/>
                <w:szCs w:val="20"/>
              </w:rPr>
            </w:pPr>
            <w:r w:rsidRPr="0090143C">
              <w:rPr>
                <w:rFonts w:eastAsia="Times New Roman"/>
                <w:color w:val="000000"/>
                <w:sz w:val="20"/>
                <w:szCs w:val="20"/>
              </w:rPr>
              <w:t>Accounting Data Analytics and Information Systems</w:t>
            </w:r>
          </w:p>
        </w:tc>
        <w:tc>
          <w:tcPr>
            <w:tcW w:w="834" w:type="pct"/>
            <w:tcBorders>
              <w:top w:val="nil"/>
              <w:left w:val="nil"/>
              <w:bottom w:val="single" w:sz="4" w:space="0" w:color="auto"/>
              <w:right w:val="single" w:sz="4" w:space="0" w:color="auto"/>
            </w:tcBorders>
            <w:shd w:val="clear" w:color="auto" w:fill="auto"/>
            <w:noWrap/>
            <w:hideMark/>
          </w:tcPr>
          <w:p w14:paraId="104F0D1D" w14:textId="77777777" w:rsidR="007B321E" w:rsidRPr="0090143C" w:rsidRDefault="007B321E" w:rsidP="006A46DE">
            <w:pPr>
              <w:rPr>
                <w:rFonts w:eastAsia="Times New Roman"/>
                <w:color w:val="000000"/>
                <w:sz w:val="20"/>
                <w:szCs w:val="20"/>
              </w:rPr>
            </w:pPr>
            <w:r w:rsidRPr="0090143C">
              <w:rPr>
                <w:rFonts w:eastAsia="Times New Roman"/>
                <w:color w:val="000000"/>
                <w:sz w:val="20"/>
                <w:szCs w:val="20"/>
              </w:rPr>
              <w:t xml:space="preserve">Students present findings from in-class analytics tasks in each session. </w:t>
            </w:r>
          </w:p>
          <w:p w14:paraId="58BEB295" w14:textId="77777777" w:rsidR="007B321E" w:rsidRPr="0090143C" w:rsidRDefault="007B321E" w:rsidP="006A46DE">
            <w:pPr>
              <w:rPr>
                <w:rFonts w:eastAsia="Times New Roman"/>
                <w:color w:val="000000"/>
                <w:sz w:val="20"/>
                <w:szCs w:val="20"/>
              </w:rPr>
            </w:pPr>
          </w:p>
          <w:p w14:paraId="66942F83" w14:textId="6C9B0D6A" w:rsidR="007B321E" w:rsidRPr="0090143C" w:rsidRDefault="007B321E" w:rsidP="006A46DE">
            <w:pPr>
              <w:rPr>
                <w:rFonts w:eastAsia="Times New Roman"/>
                <w:color w:val="000000"/>
                <w:sz w:val="20"/>
                <w:szCs w:val="20"/>
              </w:rPr>
            </w:pPr>
            <w:r w:rsidRPr="0090143C">
              <w:rPr>
                <w:rFonts w:eastAsia="Times New Roman"/>
                <w:color w:val="000000"/>
                <w:sz w:val="20"/>
                <w:szCs w:val="20"/>
              </w:rPr>
              <w:t xml:space="preserve">Three </w:t>
            </w:r>
            <w:r w:rsidR="00566DE7" w:rsidRPr="0090143C">
              <w:rPr>
                <w:rFonts w:eastAsia="Times New Roman"/>
                <w:color w:val="000000"/>
                <w:sz w:val="20"/>
                <w:szCs w:val="20"/>
              </w:rPr>
              <w:t xml:space="preserve">comprehensive data analytics </w:t>
            </w:r>
            <w:r w:rsidRPr="0090143C">
              <w:rPr>
                <w:rFonts w:eastAsia="Times New Roman"/>
                <w:color w:val="000000"/>
                <w:sz w:val="20"/>
                <w:szCs w:val="20"/>
              </w:rPr>
              <w:t>assignments require students to effectively communicate their</w:t>
            </w:r>
            <w:r w:rsidR="00566DE7" w:rsidRPr="0090143C">
              <w:rPr>
                <w:rFonts w:eastAsia="Times New Roman"/>
                <w:color w:val="000000"/>
                <w:sz w:val="20"/>
                <w:szCs w:val="20"/>
              </w:rPr>
              <w:t xml:space="preserve"> </w:t>
            </w:r>
            <w:r w:rsidRPr="0090143C">
              <w:rPr>
                <w:rFonts w:eastAsia="Times New Roman"/>
                <w:color w:val="000000"/>
                <w:sz w:val="20"/>
                <w:szCs w:val="20"/>
              </w:rPr>
              <w:t xml:space="preserve">conclusions. </w:t>
            </w:r>
          </w:p>
          <w:p w14:paraId="4D5CBF6C" w14:textId="77777777" w:rsidR="007B321E" w:rsidRPr="0090143C" w:rsidRDefault="007B321E" w:rsidP="006A46DE">
            <w:pPr>
              <w:rPr>
                <w:rFonts w:eastAsia="Times New Roman"/>
                <w:color w:val="000000"/>
                <w:sz w:val="20"/>
                <w:szCs w:val="20"/>
              </w:rPr>
            </w:pPr>
          </w:p>
          <w:p w14:paraId="745E3F32" w14:textId="401931D0" w:rsidR="006A3620" w:rsidRPr="0090143C" w:rsidRDefault="007B321E" w:rsidP="006A46DE">
            <w:pPr>
              <w:rPr>
                <w:rFonts w:eastAsia="Times New Roman"/>
                <w:color w:val="000000"/>
                <w:sz w:val="20"/>
                <w:szCs w:val="20"/>
              </w:rPr>
            </w:pPr>
            <w:r w:rsidRPr="0090143C">
              <w:rPr>
                <w:rFonts w:eastAsia="Times New Roman"/>
                <w:color w:val="000000"/>
                <w:sz w:val="20"/>
                <w:szCs w:val="20"/>
              </w:rPr>
              <w:t xml:space="preserve">Groups prepare and present a comprehensive report on their </w:t>
            </w:r>
            <w:r w:rsidR="00566DE7" w:rsidRPr="0090143C">
              <w:rPr>
                <w:rFonts w:eastAsia="Times New Roman"/>
                <w:color w:val="000000"/>
                <w:sz w:val="20"/>
                <w:szCs w:val="20"/>
              </w:rPr>
              <w:t xml:space="preserve">accounting data </w:t>
            </w:r>
            <w:r w:rsidRPr="0090143C">
              <w:rPr>
                <w:rFonts w:eastAsia="Times New Roman"/>
                <w:color w:val="000000"/>
                <w:sz w:val="20"/>
                <w:szCs w:val="20"/>
              </w:rPr>
              <w:t>analytic project.</w:t>
            </w:r>
          </w:p>
        </w:tc>
        <w:tc>
          <w:tcPr>
            <w:tcW w:w="833" w:type="pct"/>
            <w:tcBorders>
              <w:top w:val="nil"/>
              <w:left w:val="nil"/>
              <w:bottom w:val="single" w:sz="4" w:space="0" w:color="auto"/>
              <w:right w:val="single" w:sz="4" w:space="0" w:color="auto"/>
            </w:tcBorders>
            <w:shd w:val="clear" w:color="auto" w:fill="auto"/>
            <w:noWrap/>
            <w:hideMark/>
          </w:tcPr>
          <w:p w14:paraId="79833753" w14:textId="77777777" w:rsidR="007B321E" w:rsidRPr="0090143C" w:rsidRDefault="007B321E" w:rsidP="006A46DE">
            <w:pPr>
              <w:rPr>
                <w:rFonts w:eastAsia="Times New Roman"/>
                <w:color w:val="000000"/>
                <w:sz w:val="20"/>
                <w:szCs w:val="20"/>
              </w:rPr>
            </w:pPr>
            <w:r w:rsidRPr="0090143C">
              <w:rPr>
                <w:rFonts w:eastAsia="Times New Roman"/>
                <w:color w:val="000000"/>
                <w:sz w:val="20"/>
                <w:szCs w:val="20"/>
              </w:rPr>
              <w:t xml:space="preserve">Weekly in-class exercises involve teamwork, with students pairing up (groups of 2) to tackle data analytics tasks. </w:t>
            </w:r>
          </w:p>
          <w:p w14:paraId="07DED329" w14:textId="77777777" w:rsidR="007B321E" w:rsidRPr="0090143C" w:rsidRDefault="007B321E" w:rsidP="006A46DE">
            <w:pPr>
              <w:rPr>
                <w:rFonts w:eastAsia="Times New Roman"/>
                <w:color w:val="000000"/>
                <w:sz w:val="20"/>
                <w:szCs w:val="20"/>
              </w:rPr>
            </w:pPr>
          </w:p>
          <w:p w14:paraId="5EAB48CA" w14:textId="61CCBC16" w:rsidR="007B321E" w:rsidRPr="0090143C" w:rsidRDefault="007B321E" w:rsidP="006A46DE">
            <w:pPr>
              <w:rPr>
                <w:rFonts w:eastAsia="Times New Roman"/>
                <w:color w:val="000000"/>
                <w:sz w:val="20"/>
                <w:szCs w:val="20"/>
              </w:rPr>
            </w:pPr>
            <w:r w:rsidRPr="0090143C">
              <w:rPr>
                <w:rFonts w:eastAsia="Times New Roman"/>
                <w:color w:val="000000"/>
                <w:sz w:val="20"/>
                <w:szCs w:val="20"/>
              </w:rPr>
              <w:t>Students collaborate in teams for the final data analytic project.</w:t>
            </w:r>
          </w:p>
        </w:tc>
        <w:tc>
          <w:tcPr>
            <w:tcW w:w="833" w:type="pct"/>
            <w:tcBorders>
              <w:top w:val="nil"/>
              <w:left w:val="nil"/>
              <w:bottom w:val="single" w:sz="4" w:space="0" w:color="auto"/>
              <w:right w:val="single" w:sz="4" w:space="0" w:color="auto"/>
            </w:tcBorders>
            <w:shd w:val="clear" w:color="auto" w:fill="auto"/>
            <w:noWrap/>
            <w:hideMark/>
          </w:tcPr>
          <w:p w14:paraId="3DF24BEF" w14:textId="1BA7A7B4" w:rsidR="007B321E" w:rsidRPr="007658A4" w:rsidRDefault="007658A4" w:rsidP="007658A4">
            <w:pPr>
              <w:rPr>
                <w:rFonts w:eastAsia="Times New Roman"/>
                <w:color w:val="000000"/>
                <w:sz w:val="20"/>
                <w:szCs w:val="20"/>
              </w:rPr>
            </w:pPr>
            <w:r w:rsidRPr="007658A4">
              <w:rPr>
                <w:rFonts w:eastAsia="Times New Roman"/>
                <w:color w:val="000000"/>
                <w:sz w:val="20"/>
                <w:szCs w:val="20"/>
              </w:rPr>
              <w:t>-</w:t>
            </w:r>
            <w:r w:rsidR="007B321E" w:rsidRPr="007658A4">
              <w:rPr>
                <w:rFonts w:eastAsia="Times New Roman"/>
                <w:color w:val="000000"/>
                <w:sz w:val="20"/>
                <w:szCs w:val="20"/>
              </w:rPr>
              <w:t xml:space="preserve">Application of data analytics in accounting is taught in every class, with hands-on exercises following lectures. </w:t>
            </w:r>
          </w:p>
          <w:p w14:paraId="4342218B" w14:textId="09805774" w:rsidR="007B321E" w:rsidRPr="007658A4" w:rsidRDefault="007658A4" w:rsidP="007658A4">
            <w:pPr>
              <w:rPr>
                <w:rFonts w:eastAsia="Times New Roman"/>
                <w:color w:val="000000"/>
                <w:sz w:val="20"/>
                <w:szCs w:val="20"/>
              </w:rPr>
            </w:pPr>
            <w:r w:rsidRPr="007658A4">
              <w:rPr>
                <w:rFonts w:eastAsia="Times New Roman"/>
                <w:color w:val="000000"/>
                <w:sz w:val="20"/>
                <w:szCs w:val="20"/>
              </w:rPr>
              <w:t>-</w:t>
            </w:r>
            <w:r w:rsidR="007B321E" w:rsidRPr="007658A4">
              <w:rPr>
                <w:rFonts w:eastAsia="Times New Roman"/>
                <w:color w:val="000000"/>
                <w:sz w:val="20"/>
                <w:szCs w:val="20"/>
              </w:rPr>
              <w:t xml:space="preserve">Students are tasked with three in-depth data analytic assignments. </w:t>
            </w:r>
          </w:p>
          <w:p w14:paraId="6C144F50" w14:textId="21C32633" w:rsidR="007B321E" w:rsidRPr="007658A4" w:rsidRDefault="007658A4" w:rsidP="007658A4">
            <w:pPr>
              <w:rPr>
                <w:rFonts w:eastAsia="Times New Roman"/>
                <w:color w:val="000000"/>
                <w:sz w:val="20"/>
                <w:szCs w:val="20"/>
              </w:rPr>
            </w:pPr>
            <w:r>
              <w:rPr>
                <w:rFonts w:eastAsia="Times New Roman"/>
                <w:color w:val="000000"/>
                <w:sz w:val="20"/>
                <w:szCs w:val="20"/>
              </w:rPr>
              <w:t>-</w:t>
            </w:r>
            <w:r w:rsidR="007B321E" w:rsidRPr="007658A4">
              <w:rPr>
                <w:rFonts w:eastAsia="Times New Roman"/>
                <w:color w:val="000000"/>
                <w:sz w:val="20"/>
                <w:szCs w:val="20"/>
              </w:rPr>
              <w:t>Teams undertake a comprehensive data analytics project, applying techniques learned throughout the term.</w:t>
            </w:r>
          </w:p>
        </w:tc>
        <w:tc>
          <w:tcPr>
            <w:tcW w:w="834" w:type="pct"/>
            <w:tcBorders>
              <w:top w:val="nil"/>
              <w:left w:val="nil"/>
              <w:bottom w:val="single" w:sz="4" w:space="0" w:color="auto"/>
              <w:right w:val="single" w:sz="4" w:space="0" w:color="auto"/>
            </w:tcBorders>
            <w:shd w:val="clear" w:color="auto" w:fill="auto"/>
            <w:noWrap/>
            <w:hideMark/>
          </w:tcPr>
          <w:p w14:paraId="5B5A9A50" w14:textId="77777777" w:rsidR="007B321E" w:rsidRPr="0090143C" w:rsidRDefault="007B321E" w:rsidP="006A46DE">
            <w:pPr>
              <w:rPr>
                <w:rFonts w:eastAsia="Times New Roman"/>
                <w:color w:val="000000"/>
                <w:sz w:val="20"/>
                <w:szCs w:val="20"/>
              </w:rPr>
            </w:pPr>
            <w:r w:rsidRPr="0090143C">
              <w:rPr>
                <w:rFonts w:eastAsia="Times New Roman"/>
                <w:color w:val="000000"/>
                <w:sz w:val="20"/>
                <w:szCs w:val="20"/>
              </w:rPr>
              <w:t xml:space="preserve">The course emphasizes the real-world application of data analytics in accounting. </w:t>
            </w:r>
          </w:p>
          <w:p w14:paraId="2801A9C1" w14:textId="77777777" w:rsidR="007B321E" w:rsidRPr="0090143C" w:rsidRDefault="007B321E" w:rsidP="006A46DE">
            <w:pPr>
              <w:rPr>
                <w:rFonts w:eastAsia="Times New Roman"/>
                <w:color w:val="000000"/>
                <w:sz w:val="20"/>
                <w:szCs w:val="20"/>
              </w:rPr>
            </w:pPr>
          </w:p>
          <w:p w14:paraId="62339969" w14:textId="3DDED0EB" w:rsidR="009C28F9" w:rsidRPr="0090143C" w:rsidRDefault="007B321E" w:rsidP="006A46DE">
            <w:pPr>
              <w:rPr>
                <w:rFonts w:eastAsia="Times New Roman"/>
                <w:color w:val="000000"/>
                <w:sz w:val="20"/>
                <w:szCs w:val="20"/>
              </w:rPr>
            </w:pPr>
            <w:r w:rsidRPr="0090143C">
              <w:rPr>
                <w:rFonts w:eastAsia="Times New Roman"/>
                <w:color w:val="000000"/>
                <w:sz w:val="20"/>
                <w:szCs w:val="20"/>
              </w:rPr>
              <w:t>Students acquire skills to analyze accounting data and derive informed managerial decisions.</w:t>
            </w:r>
          </w:p>
        </w:tc>
      </w:tr>
      <w:tr w:rsidR="00D13673" w:rsidRPr="0090143C" w14:paraId="4A3C36DA" w14:textId="77777777" w:rsidTr="004D74DA">
        <w:trPr>
          <w:trHeight w:val="20"/>
        </w:trPr>
        <w:tc>
          <w:tcPr>
            <w:tcW w:w="833" w:type="pct"/>
            <w:tcBorders>
              <w:top w:val="nil"/>
              <w:left w:val="single" w:sz="4" w:space="0" w:color="auto"/>
              <w:bottom w:val="single" w:sz="4" w:space="0" w:color="auto"/>
              <w:right w:val="single" w:sz="4" w:space="0" w:color="auto"/>
            </w:tcBorders>
            <w:shd w:val="clear" w:color="auto" w:fill="auto"/>
            <w:hideMark/>
          </w:tcPr>
          <w:p w14:paraId="0E63FD9E" w14:textId="77777777" w:rsidR="009C28F9" w:rsidRPr="0090143C" w:rsidRDefault="009C28F9" w:rsidP="007658A4">
            <w:pPr>
              <w:rPr>
                <w:rFonts w:eastAsia="Times New Roman"/>
                <w:color w:val="000000"/>
                <w:sz w:val="20"/>
                <w:szCs w:val="20"/>
              </w:rPr>
            </w:pPr>
            <w:r w:rsidRPr="0090143C">
              <w:rPr>
                <w:rFonts w:eastAsia="Times New Roman"/>
                <w:color w:val="000000"/>
                <w:sz w:val="20"/>
                <w:szCs w:val="20"/>
              </w:rPr>
              <w:t>ACC 552</w:t>
            </w:r>
          </w:p>
        </w:tc>
        <w:tc>
          <w:tcPr>
            <w:tcW w:w="833" w:type="pct"/>
            <w:tcBorders>
              <w:top w:val="nil"/>
              <w:left w:val="nil"/>
              <w:bottom w:val="single" w:sz="4" w:space="0" w:color="auto"/>
              <w:right w:val="single" w:sz="4" w:space="0" w:color="auto"/>
            </w:tcBorders>
            <w:shd w:val="clear" w:color="auto" w:fill="auto"/>
            <w:hideMark/>
          </w:tcPr>
          <w:p w14:paraId="2D053F16" w14:textId="77777777" w:rsidR="009C28F9" w:rsidRPr="0090143C" w:rsidRDefault="009C28F9" w:rsidP="007658A4">
            <w:pPr>
              <w:rPr>
                <w:rFonts w:eastAsia="Times New Roman"/>
                <w:color w:val="000000"/>
                <w:sz w:val="20"/>
                <w:szCs w:val="20"/>
              </w:rPr>
            </w:pPr>
            <w:r w:rsidRPr="0090143C">
              <w:rPr>
                <w:rFonts w:eastAsia="Times New Roman"/>
                <w:color w:val="000000"/>
                <w:sz w:val="20"/>
                <w:szCs w:val="20"/>
              </w:rPr>
              <w:t>Tax Compliance and Planning for Business Entities (Accounting elect)</w:t>
            </w:r>
          </w:p>
        </w:tc>
        <w:tc>
          <w:tcPr>
            <w:tcW w:w="834" w:type="pct"/>
            <w:tcBorders>
              <w:top w:val="nil"/>
              <w:left w:val="nil"/>
              <w:bottom w:val="single" w:sz="4" w:space="0" w:color="auto"/>
              <w:right w:val="single" w:sz="4" w:space="0" w:color="auto"/>
            </w:tcBorders>
            <w:shd w:val="clear" w:color="auto" w:fill="auto"/>
            <w:noWrap/>
            <w:hideMark/>
          </w:tcPr>
          <w:p w14:paraId="3D51FAAC" w14:textId="1785C1EA" w:rsidR="009C28F9" w:rsidRPr="0090143C" w:rsidRDefault="00DB7A71" w:rsidP="007658A4">
            <w:pPr>
              <w:rPr>
                <w:rFonts w:eastAsia="Times New Roman"/>
                <w:color w:val="000000"/>
                <w:sz w:val="20"/>
                <w:szCs w:val="20"/>
              </w:rPr>
            </w:pPr>
            <w:r w:rsidRPr="0090143C">
              <w:rPr>
                <w:rFonts w:eastAsia="Times New Roman"/>
                <w:color w:val="000000"/>
                <w:sz w:val="20"/>
                <w:szCs w:val="20"/>
              </w:rPr>
              <w:t>Students present findings for a business analytics project</w:t>
            </w:r>
            <w:r w:rsidR="0019773D" w:rsidRPr="0090143C">
              <w:rPr>
                <w:rFonts w:eastAsia="Times New Roman"/>
                <w:color w:val="000000"/>
                <w:sz w:val="20"/>
                <w:szCs w:val="20"/>
              </w:rPr>
              <w:t>.</w:t>
            </w:r>
          </w:p>
        </w:tc>
        <w:tc>
          <w:tcPr>
            <w:tcW w:w="833" w:type="pct"/>
            <w:tcBorders>
              <w:top w:val="nil"/>
              <w:left w:val="nil"/>
              <w:bottom w:val="single" w:sz="4" w:space="0" w:color="auto"/>
              <w:right w:val="single" w:sz="4" w:space="0" w:color="auto"/>
            </w:tcBorders>
            <w:shd w:val="clear" w:color="auto" w:fill="auto"/>
            <w:noWrap/>
            <w:hideMark/>
          </w:tcPr>
          <w:p w14:paraId="0D0A5D7F" w14:textId="37C8FAC6" w:rsidR="009C28F9" w:rsidRPr="0090143C" w:rsidRDefault="00DB7A71" w:rsidP="007658A4">
            <w:pPr>
              <w:rPr>
                <w:rFonts w:eastAsia="Times New Roman"/>
                <w:color w:val="000000"/>
                <w:sz w:val="20"/>
                <w:szCs w:val="20"/>
              </w:rPr>
            </w:pPr>
            <w:r w:rsidRPr="0090143C">
              <w:rPr>
                <w:rFonts w:eastAsia="Times New Roman"/>
                <w:color w:val="000000"/>
                <w:sz w:val="20"/>
                <w:szCs w:val="20"/>
              </w:rPr>
              <w:t xml:space="preserve">Students are allowed, but not required, to work in teams to complete </w:t>
            </w:r>
            <w:r w:rsidR="00CE616A" w:rsidRPr="0090143C">
              <w:rPr>
                <w:rFonts w:eastAsia="Times New Roman"/>
                <w:color w:val="000000"/>
                <w:sz w:val="20"/>
                <w:szCs w:val="20"/>
              </w:rPr>
              <w:t xml:space="preserve">a </w:t>
            </w:r>
            <w:r w:rsidRPr="0090143C">
              <w:rPr>
                <w:rFonts w:eastAsia="Times New Roman"/>
                <w:color w:val="000000"/>
                <w:sz w:val="20"/>
                <w:szCs w:val="20"/>
              </w:rPr>
              <w:t>business analytics project</w:t>
            </w:r>
            <w:r w:rsidR="0019773D" w:rsidRPr="0090143C">
              <w:rPr>
                <w:rFonts w:eastAsia="Times New Roman"/>
                <w:color w:val="000000"/>
                <w:sz w:val="20"/>
                <w:szCs w:val="20"/>
              </w:rPr>
              <w:t>.</w:t>
            </w:r>
          </w:p>
        </w:tc>
        <w:tc>
          <w:tcPr>
            <w:tcW w:w="833" w:type="pct"/>
            <w:tcBorders>
              <w:top w:val="nil"/>
              <w:left w:val="nil"/>
              <w:bottom w:val="single" w:sz="4" w:space="0" w:color="auto"/>
              <w:right w:val="single" w:sz="4" w:space="0" w:color="auto"/>
            </w:tcBorders>
            <w:shd w:val="clear" w:color="auto" w:fill="auto"/>
            <w:noWrap/>
            <w:hideMark/>
          </w:tcPr>
          <w:p w14:paraId="61B18FC6" w14:textId="12D9F4FF" w:rsidR="009C28F9" w:rsidRPr="0090143C" w:rsidRDefault="00CE616A" w:rsidP="007658A4">
            <w:pPr>
              <w:rPr>
                <w:rFonts w:eastAsia="Times New Roman"/>
                <w:color w:val="000000"/>
                <w:sz w:val="20"/>
                <w:szCs w:val="20"/>
              </w:rPr>
            </w:pPr>
            <w:r w:rsidRPr="0090143C">
              <w:rPr>
                <w:rFonts w:eastAsia="Times New Roman"/>
                <w:color w:val="000000"/>
                <w:sz w:val="20"/>
                <w:szCs w:val="20"/>
              </w:rPr>
              <w:t xml:space="preserve">Students complete tax problems and simulations, along with a business analytics project and separate case study </w:t>
            </w:r>
            <w:proofErr w:type="gramStart"/>
            <w:r w:rsidRPr="0090143C">
              <w:rPr>
                <w:rFonts w:eastAsia="Times New Roman"/>
                <w:color w:val="000000"/>
                <w:sz w:val="20"/>
                <w:szCs w:val="20"/>
              </w:rPr>
              <w:t>in order to</w:t>
            </w:r>
            <w:proofErr w:type="gramEnd"/>
            <w:r w:rsidRPr="0090143C">
              <w:rPr>
                <w:rFonts w:eastAsia="Times New Roman"/>
                <w:color w:val="000000"/>
                <w:sz w:val="20"/>
                <w:szCs w:val="20"/>
              </w:rPr>
              <w:t xml:space="preserve"> learn fundamental tax and accounting principles.</w:t>
            </w:r>
          </w:p>
        </w:tc>
        <w:tc>
          <w:tcPr>
            <w:tcW w:w="834" w:type="pct"/>
            <w:tcBorders>
              <w:top w:val="nil"/>
              <w:left w:val="nil"/>
              <w:bottom w:val="single" w:sz="4" w:space="0" w:color="auto"/>
              <w:right w:val="single" w:sz="4" w:space="0" w:color="auto"/>
            </w:tcBorders>
            <w:shd w:val="clear" w:color="auto" w:fill="auto"/>
            <w:noWrap/>
            <w:hideMark/>
          </w:tcPr>
          <w:p w14:paraId="73E5996F" w14:textId="4E989741" w:rsidR="009C28F9" w:rsidRPr="0090143C" w:rsidRDefault="00CE616A" w:rsidP="007658A4">
            <w:pPr>
              <w:rPr>
                <w:rFonts w:eastAsia="Times New Roman"/>
                <w:color w:val="000000"/>
                <w:sz w:val="20"/>
                <w:szCs w:val="20"/>
              </w:rPr>
            </w:pPr>
            <w:r w:rsidRPr="0090143C">
              <w:rPr>
                <w:rFonts w:eastAsia="Times New Roman"/>
                <w:color w:val="000000"/>
                <w:sz w:val="20"/>
                <w:szCs w:val="20"/>
              </w:rPr>
              <w:t xml:space="preserve">Students complete tax problems and simulations, along with a business analytics project and separate case study </w:t>
            </w:r>
            <w:proofErr w:type="gramStart"/>
            <w:r w:rsidRPr="0090143C">
              <w:rPr>
                <w:rFonts w:eastAsia="Times New Roman"/>
                <w:color w:val="000000"/>
                <w:sz w:val="20"/>
                <w:szCs w:val="20"/>
              </w:rPr>
              <w:t>in order to</w:t>
            </w:r>
            <w:proofErr w:type="gramEnd"/>
            <w:r w:rsidRPr="0090143C">
              <w:rPr>
                <w:rFonts w:eastAsia="Times New Roman"/>
                <w:color w:val="000000"/>
                <w:sz w:val="20"/>
                <w:szCs w:val="20"/>
              </w:rPr>
              <w:t xml:space="preserve"> learn business decision making skills.</w:t>
            </w:r>
          </w:p>
        </w:tc>
      </w:tr>
      <w:tr w:rsidR="00D13673" w:rsidRPr="0090143C" w14:paraId="397A7E6C" w14:textId="77777777" w:rsidTr="004D74DA">
        <w:trPr>
          <w:trHeight w:val="20"/>
        </w:trPr>
        <w:tc>
          <w:tcPr>
            <w:tcW w:w="833" w:type="pct"/>
            <w:vMerge w:val="restart"/>
            <w:tcBorders>
              <w:top w:val="single" w:sz="4" w:space="0" w:color="auto"/>
              <w:left w:val="single" w:sz="4" w:space="0" w:color="auto"/>
              <w:right w:val="single" w:sz="4" w:space="0" w:color="auto"/>
            </w:tcBorders>
            <w:shd w:val="clear" w:color="auto" w:fill="auto"/>
            <w:vAlign w:val="center"/>
            <w:hideMark/>
          </w:tcPr>
          <w:p w14:paraId="031128E2" w14:textId="77777777" w:rsidR="0023374B" w:rsidRPr="0090143C" w:rsidRDefault="0023374B" w:rsidP="0023374B">
            <w:pPr>
              <w:rPr>
                <w:rFonts w:eastAsia="Times New Roman"/>
                <w:color w:val="000000"/>
                <w:sz w:val="20"/>
                <w:szCs w:val="20"/>
              </w:rPr>
            </w:pPr>
            <w:r w:rsidRPr="0090143C">
              <w:rPr>
                <w:rFonts w:eastAsia="Times New Roman"/>
                <w:color w:val="000000"/>
                <w:sz w:val="20"/>
                <w:szCs w:val="20"/>
              </w:rPr>
              <w:lastRenderedPageBreak/>
              <w:t>ACC 585 or ACC 555</w:t>
            </w:r>
          </w:p>
        </w:tc>
        <w:tc>
          <w:tcPr>
            <w:tcW w:w="833" w:type="pct"/>
            <w:tcBorders>
              <w:top w:val="single" w:sz="4" w:space="0" w:color="auto"/>
              <w:left w:val="nil"/>
              <w:bottom w:val="single" w:sz="4" w:space="0" w:color="auto"/>
              <w:right w:val="single" w:sz="4" w:space="0" w:color="auto"/>
            </w:tcBorders>
            <w:shd w:val="clear" w:color="auto" w:fill="auto"/>
            <w:hideMark/>
          </w:tcPr>
          <w:p w14:paraId="445A17DB" w14:textId="5DFB2C03" w:rsidR="0023374B" w:rsidRPr="0090143C" w:rsidRDefault="0023374B" w:rsidP="006A46DE">
            <w:pPr>
              <w:rPr>
                <w:rFonts w:eastAsia="Times New Roman"/>
                <w:color w:val="000000"/>
                <w:sz w:val="20"/>
                <w:szCs w:val="20"/>
              </w:rPr>
            </w:pPr>
            <w:r w:rsidRPr="0090143C">
              <w:rPr>
                <w:rFonts w:eastAsia="Times New Roman"/>
                <w:color w:val="000000"/>
                <w:sz w:val="20"/>
                <w:szCs w:val="20"/>
              </w:rPr>
              <w:t>ACC 585 Fraud Examination and Forensic Investigation</w:t>
            </w:r>
          </w:p>
        </w:tc>
        <w:tc>
          <w:tcPr>
            <w:tcW w:w="834" w:type="pct"/>
            <w:tcBorders>
              <w:top w:val="single" w:sz="4" w:space="0" w:color="auto"/>
              <w:left w:val="nil"/>
              <w:bottom w:val="single" w:sz="4" w:space="0" w:color="auto"/>
              <w:right w:val="single" w:sz="4" w:space="0" w:color="auto"/>
            </w:tcBorders>
            <w:shd w:val="clear" w:color="auto" w:fill="auto"/>
            <w:noWrap/>
            <w:hideMark/>
          </w:tcPr>
          <w:p w14:paraId="2CAE569B" w14:textId="77777777" w:rsidR="003D2A04" w:rsidRPr="0090143C" w:rsidRDefault="00090334" w:rsidP="006A46DE">
            <w:pPr>
              <w:rPr>
                <w:rFonts w:eastAsia="Times New Roman"/>
                <w:color w:val="000000"/>
                <w:sz w:val="20"/>
                <w:szCs w:val="20"/>
              </w:rPr>
            </w:pPr>
            <w:r w:rsidRPr="0090143C">
              <w:rPr>
                <w:rFonts w:eastAsia="Times New Roman"/>
                <w:color w:val="000000"/>
                <w:sz w:val="20"/>
                <w:szCs w:val="20"/>
              </w:rPr>
              <w:t xml:space="preserve">Each student is assigned a course topic and asked to lead the class discussion on the day it is covered. </w:t>
            </w:r>
          </w:p>
          <w:p w14:paraId="43A28EB7" w14:textId="77777777" w:rsidR="003D2A04" w:rsidRPr="0090143C" w:rsidRDefault="003D2A04" w:rsidP="006A46DE">
            <w:pPr>
              <w:rPr>
                <w:rFonts w:eastAsia="Times New Roman"/>
                <w:color w:val="000000"/>
                <w:sz w:val="20"/>
                <w:szCs w:val="20"/>
              </w:rPr>
            </w:pPr>
          </w:p>
          <w:p w14:paraId="0043023C" w14:textId="77777777" w:rsidR="003D2A04" w:rsidRPr="0090143C" w:rsidRDefault="003D2A04" w:rsidP="006A46DE">
            <w:pPr>
              <w:rPr>
                <w:rFonts w:eastAsia="Times New Roman"/>
                <w:color w:val="000000"/>
                <w:sz w:val="20"/>
                <w:szCs w:val="20"/>
              </w:rPr>
            </w:pPr>
            <w:r w:rsidRPr="0090143C">
              <w:rPr>
                <w:rFonts w:eastAsia="Times New Roman"/>
                <w:color w:val="000000"/>
                <w:sz w:val="20"/>
                <w:szCs w:val="20"/>
              </w:rPr>
              <w:t xml:space="preserve">Two </w:t>
            </w:r>
            <w:r w:rsidR="00090334" w:rsidRPr="0090143C">
              <w:rPr>
                <w:rFonts w:eastAsia="Times New Roman"/>
                <w:color w:val="000000"/>
                <w:sz w:val="20"/>
                <w:szCs w:val="20"/>
              </w:rPr>
              <w:t>case stud</w:t>
            </w:r>
            <w:r w:rsidRPr="0090143C">
              <w:rPr>
                <w:rFonts w:eastAsia="Times New Roman"/>
                <w:color w:val="000000"/>
                <w:sz w:val="20"/>
                <w:szCs w:val="20"/>
              </w:rPr>
              <w:t xml:space="preserve">ies are </w:t>
            </w:r>
            <w:r w:rsidR="00090334" w:rsidRPr="0090143C">
              <w:rPr>
                <w:rFonts w:eastAsia="Times New Roman"/>
                <w:color w:val="000000"/>
                <w:sz w:val="20"/>
                <w:szCs w:val="20"/>
              </w:rPr>
              <w:t>assigned, and individual written report</w:t>
            </w:r>
            <w:r w:rsidRPr="0090143C">
              <w:rPr>
                <w:rFonts w:eastAsia="Times New Roman"/>
                <w:color w:val="000000"/>
                <w:sz w:val="20"/>
                <w:szCs w:val="20"/>
              </w:rPr>
              <w:t>s</w:t>
            </w:r>
            <w:r w:rsidR="00090334" w:rsidRPr="0090143C">
              <w:rPr>
                <w:rFonts w:eastAsia="Times New Roman"/>
                <w:color w:val="000000"/>
                <w:sz w:val="20"/>
                <w:szCs w:val="20"/>
              </w:rPr>
              <w:t xml:space="preserve"> </w:t>
            </w:r>
            <w:r w:rsidRPr="0090143C">
              <w:rPr>
                <w:rFonts w:eastAsia="Times New Roman"/>
                <w:color w:val="000000"/>
                <w:sz w:val="20"/>
                <w:szCs w:val="20"/>
              </w:rPr>
              <w:t xml:space="preserve">are </w:t>
            </w:r>
            <w:r w:rsidR="00090334" w:rsidRPr="0090143C">
              <w:rPr>
                <w:rFonts w:eastAsia="Times New Roman"/>
                <w:color w:val="000000"/>
                <w:sz w:val="20"/>
                <w:szCs w:val="20"/>
              </w:rPr>
              <w:t xml:space="preserve">submitted.  </w:t>
            </w:r>
          </w:p>
          <w:p w14:paraId="569FBF3B" w14:textId="77777777" w:rsidR="003D2A04" w:rsidRPr="0090143C" w:rsidRDefault="003D2A04" w:rsidP="006A46DE">
            <w:pPr>
              <w:rPr>
                <w:rFonts w:eastAsia="Times New Roman"/>
                <w:color w:val="000000"/>
                <w:sz w:val="20"/>
                <w:szCs w:val="20"/>
              </w:rPr>
            </w:pPr>
          </w:p>
          <w:p w14:paraId="4F51F76A" w14:textId="684E7D0D" w:rsidR="0023374B" w:rsidRPr="0090143C" w:rsidRDefault="003D2A04" w:rsidP="006A46DE">
            <w:pPr>
              <w:rPr>
                <w:rFonts w:eastAsia="Times New Roman"/>
                <w:color w:val="000000"/>
                <w:sz w:val="20"/>
                <w:szCs w:val="20"/>
              </w:rPr>
            </w:pPr>
            <w:r w:rsidRPr="0090143C">
              <w:rPr>
                <w:rFonts w:eastAsia="Times New Roman"/>
                <w:color w:val="000000"/>
                <w:sz w:val="20"/>
                <w:szCs w:val="20"/>
              </w:rPr>
              <w:t xml:space="preserve">A group case </w:t>
            </w:r>
            <w:r w:rsidR="005C3806" w:rsidRPr="0090143C">
              <w:rPr>
                <w:rFonts w:eastAsia="Times New Roman"/>
                <w:color w:val="000000"/>
                <w:sz w:val="20"/>
                <w:szCs w:val="20"/>
              </w:rPr>
              <w:t xml:space="preserve">study </w:t>
            </w:r>
            <w:r w:rsidRPr="0090143C">
              <w:rPr>
                <w:rFonts w:eastAsia="Times New Roman"/>
                <w:color w:val="000000"/>
                <w:sz w:val="20"/>
                <w:szCs w:val="20"/>
              </w:rPr>
              <w:t>report is submitted a</w:t>
            </w:r>
            <w:r w:rsidR="005C3806" w:rsidRPr="0090143C">
              <w:rPr>
                <w:rFonts w:eastAsia="Times New Roman"/>
                <w:color w:val="000000"/>
                <w:sz w:val="20"/>
                <w:szCs w:val="20"/>
              </w:rPr>
              <w:t xml:space="preserve">s </w:t>
            </w:r>
            <w:r w:rsidRPr="0090143C">
              <w:rPr>
                <w:rFonts w:eastAsia="Times New Roman"/>
                <w:color w:val="000000"/>
                <w:sz w:val="20"/>
                <w:szCs w:val="20"/>
              </w:rPr>
              <w:t>an end of the semester project.</w:t>
            </w:r>
            <w:r w:rsidR="005C3806" w:rsidRPr="0090143C">
              <w:rPr>
                <w:rFonts w:eastAsia="Times New Roman"/>
                <w:color w:val="000000"/>
                <w:sz w:val="20"/>
                <w:szCs w:val="20"/>
              </w:rPr>
              <w:t xml:space="preserve"> Each group selects a leader to present the group</w:t>
            </w:r>
            <w:r w:rsidR="0019773D" w:rsidRPr="0090143C">
              <w:rPr>
                <w:rFonts w:eastAsia="Times New Roman"/>
                <w:color w:val="000000"/>
                <w:sz w:val="20"/>
                <w:szCs w:val="20"/>
              </w:rPr>
              <w:t>’</w:t>
            </w:r>
            <w:r w:rsidR="005C3806" w:rsidRPr="0090143C">
              <w:rPr>
                <w:rFonts w:eastAsia="Times New Roman"/>
                <w:color w:val="000000"/>
                <w:sz w:val="20"/>
                <w:szCs w:val="20"/>
              </w:rPr>
              <w:t xml:space="preserve">s findings during </w:t>
            </w:r>
            <w:r w:rsidR="0019773D" w:rsidRPr="0090143C">
              <w:rPr>
                <w:rFonts w:eastAsia="Times New Roman"/>
                <w:color w:val="000000"/>
                <w:sz w:val="20"/>
                <w:szCs w:val="20"/>
              </w:rPr>
              <w:t xml:space="preserve">the final </w:t>
            </w:r>
            <w:r w:rsidR="005C3806" w:rsidRPr="0090143C">
              <w:rPr>
                <w:rFonts w:eastAsia="Times New Roman"/>
                <w:color w:val="000000"/>
                <w:sz w:val="20"/>
                <w:szCs w:val="20"/>
              </w:rPr>
              <w:t>class session.</w:t>
            </w:r>
          </w:p>
        </w:tc>
        <w:tc>
          <w:tcPr>
            <w:tcW w:w="833" w:type="pct"/>
            <w:tcBorders>
              <w:top w:val="single" w:sz="4" w:space="0" w:color="auto"/>
              <w:left w:val="nil"/>
              <w:bottom w:val="single" w:sz="4" w:space="0" w:color="auto"/>
              <w:right w:val="single" w:sz="4" w:space="0" w:color="auto"/>
            </w:tcBorders>
            <w:shd w:val="clear" w:color="auto" w:fill="auto"/>
            <w:noWrap/>
            <w:hideMark/>
          </w:tcPr>
          <w:p w14:paraId="168D7999" w14:textId="74B2832F" w:rsidR="0023374B" w:rsidRPr="0090143C" w:rsidRDefault="005C3806" w:rsidP="006A46DE">
            <w:pPr>
              <w:rPr>
                <w:rFonts w:eastAsia="Times New Roman"/>
                <w:color w:val="000000"/>
                <w:sz w:val="20"/>
                <w:szCs w:val="20"/>
              </w:rPr>
            </w:pPr>
            <w:r w:rsidRPr="0090143C">
              <w:rPr>
                <w:rFonts w:eastAsia="Times New Roman"/>
                <w:color w:val="000000"/>
                <w:sz w:val="20"/>
                <w:szCs w:val="20"/>
              </w:rPr>
              <w:t>A group case study report is submitted as an end of the semester project. Each group selects a leader to present the group</w:t>
            </w:r>
            <w:r w:rsidR="0019773D" w:rsidRPr="0090143C">
              <w:rPr>
                <w:rFonts w:eastAsia="Times New Roman"/>
                <w:color w:val="000000"/>
                <w:sz w:val="20"/>
                <w:szCs w:val="20"/>
              </w:rPr>
              <w:t>’</w:t>
            </w:r>
            <w:r w:rsidRPr="0090143C">
              <w:rPr>
                <w:rFonts w:eastAsia="Times New Roman"/>
                <w:color w:val="000000"/>
                <w:sz w:val="20"/>
                <w:szCs w:val="20"/>
              </w:rPr>
              <w:t xml:space="preserve">s findings during </w:t>
            </w:r>
            <w:r w:rsidR="0019773D" w:rsidRPr="0090143C">
              <w:rPr>
                <w:rFonts w:eastAsia="Times New Roman"/>
                <w:color w:val="000000"/>
                <w:sz w:val="20"/>
                <w:szCs w:val="20"/>
              </w:rPr>
              <w:t xml:space="preserve">the final </w:t>
            </w:r>
            <w:r w:rsidRPr="0090143C">
              <w:rPr>
                <w:rFonts w:eastAsia="Times New Roman"/>
                <w:color w:val="000000"/>
                <w:sz w:val="20"/>
                <w:szCs w:val="20"/>
              </w:rPr>
              <w:t>class session.</w:t>
            </w:r>
          </w:p>
        </w:tc>
        <w:tc>
          <w:tcPr>
            <w:tcW w:w="833" w:type="pct"/>
            <w:tcBorders>
              <w:top w:val="single" w:sz="4" w:space="0" w:color="auto"/>
              <w:left w:val="nil"/>
              <w:bottom w:val="single" w:sz="4" w:space="0" w:color="auto"/>
              <w:right w:val="single" w:sz="4" w:space="0" w:color="auto"/>
            </w:tcBorders>
            <w:shd w:val="clear" w:color="auto" w:fill="auto"/>
            <w:noWrap/>
            <w:hideMark/>
          </w:tcPr>
          <w:p w14:paraId="4C7E9F20" w14:textId="7AC4688E" w:rsidR="0023374B" w:rsidRPr="0090143C" w:rsidRDefault="003D2A04" w:rsidP="006A46DE">
            <w:pPr>
              <w:rPr>
                <w:rFonts w:eastAsia="Times New Roman"/>
                <w:color w:val="000000"/>
                <w:sz w:val="20"/>
                <w:szCs w:val="20"/>
              </w:rPr>
            </w:pPr>
            <w:r w:rsidRPr="0090143C">
              <w:rPr>
                <w:rFonts w:eastAsia="Times New Roman"/>
                <w:color w:val="000000"/>
                <w:sz w:val="20"/>
                <w:szCs w:val="20"/>
              </w:rPr>
              <w:t>Course focuses on learning and mastering tools and techniques used in forensic accounting.</w:t>
            </w:r>
          </w:p>
        </w:tc>
        <w:tc>
          <w:tcPr>
            <w:tcW w:w="834" w:type="pct"/>
            <w:tcBorders>
              <w:top w:val="single" w:sz="4" w:space="0" w:color="auto"/>
              <w:left w:val="nil"/>
              <w:bottom w:val="single" w:sz="4" w:space="0" w:color="auto"/>
              <w:right w:val="single" w:sz="4" w:space="0" w:color="auto"/>
            </w:tcBorders>
            <w:shd w:val="clear" w:color="auto" w:fill="auto"/>
            <w:noWrap/>
            <w:hideMark/>
          </w:tcPr>
          <w:p w14:paraId="30AB5F79" w14:textId="415B2EFB" w:rsidR="0023374B" w:rsidRPr="0090143C" w:rsidRDefault="003D2A04" w:rsidP="006A46DE">
            <w:pPr>
              <w:rPr>
                <w:rFonts w:eastAsia="Times New Roman"/>
                <w:color w:val="000000"/>
                <w:sz w:val="20"/>
                <w:szCs w:val="20"/>
              </w:rPr>
            </w:pPr>
            <w:r w:rsidRPr="0090143C">
              <w:rPr>
                <w:rFonts w:eastAsia="Times New Roman"/>
                <w:color w:val="000000"/>
                <w:sz w:val="20"/>
                <w:szCs w:val="20"/>
              </w:rPr>
              <w:t xml:space="preserve">A detailed group case study in forensic accounting is assigned wherein students </w:t>
            </w:r>
            <w:r w:rsidR="005C3806" w:rsidRPr="0090143C">
              <w:rPr>
                <w:rFonts w:eastAsia="Times New Roman"/>
                <w:color w:val="000000"/>
                <w:sz w:val="20"/>
                <w:szCs w:val="20"/>
              </w:rPr>
              <w:t>are required</w:t>
            </w:r>
            <w:r w:rsidRPr="0090143C">
              <w:rPr>
                <w:rFonts w:eastAsia="Times New Roman"/>
                <w:color w:val="000000"/>
                <w:sz w:val="20"/>
                <w:szCs w:val="20"/>
              </w:rPr>
              <w:t xml:space="preserve"> to review and analyze business records then identify a problem and put forth solutions to it.</w:t>
            </w:r>
          </w:p>
        </w:tc>
      </w:tr>
      <w:tr w:rsidR="00D13673" w:rsidRPr="0090143C" w14:paraId="78CF2786" w14:textId="77777777" w:rsidTr="007658A4">
        <w:trPr>
          <w:trHeight w:val="20"/>
        </w:trPr>
        <w:tc>
          <w:tcPr>
            <w:tcW w:w="833" w:type="pct"/>
            <w:vMerge/>
            <w:tcBorders>
              <w:left w:val="single" w:sz="4" w:space="0" w:color="auto"/>
              <w:bottom w:val="single" w:sz="4" w:space="0" w:color="auto"/>
              <w:right w:val="single" w:sz="4" w:space="0" w:color="auto"/>
            </w:tcBorders>
            <w:shd w:val="clear" w:color="auto" w:fill="auto"/>
            <w:hideMark/>
          </w:tcPr>
          <w:p w14:paraId="2B50CA6E" w14:textId="66509BDD" w:rsidR="0023374B" w:rsidRPr="0090143C" w:rsidRDefault="0023374B" w:rsidP="006A46DE">
            <w:pPr>
              <w:rPr>
                <w:rFonts w:eastAsia="Times New Roman"/>
                <w:color w:val="000000"/>
                <w:sz w:val="20"/>
                <w:szCs w:val="20"/>
              </w:rPr>
            </w:pPr>
          </w:p>
        </w:tc>
        <w:tc>
          <w:tcPr>
            <w:tcW w:w="833" w:type="pct"/>
            <w:tcBorders>
              <w:top w:val="nil"/>
              <w:left w:val="nil"/>
              <w:bottom w:val="single" w:sz="4" w:space="0" w:color="auto"/>
              <w:right w:val="single" w:sz="4" w:space="0" w:color="auto"/>
            </w:tcBorders>
            <w:shd w:val="clear" w:color="auto" w:fill="auto"/>
            <w:hideMark/>
          </w:tcPr>
          <w:p w14:paraId="5572A597" w14:textId="4444EE04" w:rsidR="0023374B" w:rsidRPr="0090143C" w:rsidRDefault="0023374B" w:rsidP="006A46DE">
            <w:pPr>
              <w:rPr>
                <w:rFonts w:eastAsia="Times New Roman"/>
                <w:color w:val="000000"/>
                <w:sz w:val="20"/>
                <w:szCs w:val="20"/>
              </w:rPr>
            </w:pPr>
            <w:r w:rsidRPr="0090143C">
              <w:rPr>
                <w:rFonts w:eastAsia="Times New Roman"/>
                <w:color w:val="000000"/>
                <w:sz w:val="20"/>
                <w:szCs w:val="20"/>
              </w:rPr>
              <w:t>ACC 555 Retirement and Estate Planning</w:t>
            </w:r>
          </w:p>
        </w:tc>
        <w:tc>
          <w:tcPr>
            <w:tcW w:w="834" w:type="pct"/>
            <w:tcBorders>
              <w:top w:val="nil"/>
              <w:left w:val="nil"/>
              <w:bottom w:val="single" w:sz="4" w:space="0" w:color="auto"/>
              <w:right w:val="single" w:sz="4" w:space="0" w:color="auto"/>
            </w:tcBorders>
            <w:shd w:val="clear" w:color="auto" w:fill="auto"/>
            <w:noWrap/>
            <w:hideMark/>
          </w:tcPr>
          <w:p w14:paraId="7D640B3A" w14:textId="1EA06BD7" w:rsidR="00431F8F" w:rsidRPr="0090143C" w:rsidRDefault="00431F8F" w:rsidP="00431F8F">
            <w:pPr>
              <w:rPr>
                <w:rFonts w:eastAsia="Times New Roman"/>
                <w:color w:val="000000"/>
                <w:sz w:val="20"/>
                <w:szCs w:val="20"/>
              </w:rPr>
            </w:pPr>
            <w:r w:rsidRPr="0090143C">
              <w:rPr>
                <w:rFonts w:eastAsia="Times New Roman"/>
                <w:color w:val="000000"/>
                <w:sz w:val="20"/>
                <w:szCs w:val="20"/>
              </w:rPr>
              <w:t>Each student is assigned a homework problem and asked to lead the class discussion on the day it is solved in class.</w:t>
            </w:r>
          </w:p>
          <w:p w14:paraId="2A478493" w14:textId="10613CBE" w:rsidR="0023374B" w:rsidRPr="0090143C" w:rsidRDefault="00431F8F" w:rsidP="006A46DE">
            <w:pPr>
              <w:rPr>
                <w:rFonts w:eastAsia="Times New Roman"/>
                <w:color w:val="000000"/>
                <w:sz w:val="20"/>
                <w:szCs w:val="20"/>
              </w:rPr>
            </w:pPr>
            <w:r w:rsidRPr="0090143C">
              <w:rPr>
                <w:rFonts w:eastAsia="Times New Roman"/>
                <w:color w:val="000000"/>
                <w:sz w:val="20"/>
                <w:szCs w:val="20"/>
              </w:rPr>
              <w:t xml:space="preserve"> </w:t>
            </w:r>
          </w:p>
        </w:tc>
        <w:tc>
          <w:tcPr>
            <w:tcW w:w="833" w:type="pct"/>
            <w:tcBorders>
              <w:top w:val="nil"/>
              <w:left w:val="nil"/>
              <w:bottom w:val="single" w:sz="4" w:space="0" w:color="auto"/>
              <w:right w:val="single" w:sz="4" w:space="0" w:color="auto"/>
            </w:tcBorders>
            <w:shd w:val="clear" w:color="auto" w:fill="auto"/>
            <w:noWrap/>
            <w:hideMark/>
          </w:tcPr>
          <w:p w14:paraId="14B5B267" w14:textId="12A8188C" w:rsidR="0023374B" w:rsidRPr="0090143C" w:rsidRDefault="00431F8F" w:rsidP="006A46DE">
            <w:pPr>
              <w:rPr>
                <w:rFonts w:eastAsia="Times New Roman"/>
                <w:color w:val="000000"/>
                <w:sz w:val="20"/>
                <w:szCs w:val="20"/>
              </w:rPr>
            </w:pPr>
            <w:r w:rsidRPr="0090143C">
              <w:rPr>
                <w:rFonts w:eastAsia="Times New Roman"/>
                <w:color w:val="000000"/>
                <w:sz w:val="20"/>
                <w:szCs w:val="20"/>
              </w:rPr>
              <w:t>In-class exercises are done in teams.</w:t>
            </w:r>
          </w:p>
        </w:tc>
        <w:tc>
          <w:tcPr>
            <w:tcW w:w="833" w:type="pct"/>
            <w:tcBorders>
              <w:top w:val="nil"/>
              <w:left w:val="nil"/>
              <w:bottom w:val="single" w:sz="4" w:space="0" w:color="auto"/>
              <w:right w:val="single" w:sz="4" w:space="0" w:color="auto"/>
            </w:tcBorders>
            <w:shd w:val="clear" w:color="auto" w:fill="auto"/>
            <w:noWrap/>
            <w:hideMark/>
          </w:tcPr>
          <w:p w14:paraId="1989D956" w14:textId="3076053A" w:rsidR="0023374B" w:rsidRPr="0090143C" w:rsidRDefault="005C3806" w:rsidP="006A46DE">
            <w:pPr>
              <w:rPr>
                <w:rFonts w:eastAsia="Times New Roman"/>
                <w:color w:val="000000"/>
                <w:sz w:val="20"/>
                <w:szCs w:val="20"/>
              </w:rPr>
            </w:pPr>
            <w:r w:rsidRPr="0090143C">
              <w:rPr>
                <w:rFonts w:eastAsia="Times New Roman"/>
                <w:color w:val="000000"/>
                <w:sz w:val="20"/>
                <w:szCs w:val="20"/>
              </w:rPr>
              <w:t>Course focuses on learning and mastering tools and techniques used in retirement and estate planning.</w:t>
            </w:r>
          </w:p>
        </w:tc>
        <w:tc>
          <w:tcPr>
            <w:tcW w:w="834" w:type="pct"/>
            <w:tcBorders>
              <w:top w:val="nil"/>
              <w:left w:val="nil"/>
              <w:bottom w:val="single" w:sz="4" w:space="0" w:color="auto"/>
              <w:right w:val="single" w:sz="4" w:space="0" w:color="auto"/>
            </w:tcBorders>
            <w:shd w:val="clear" w:color="auto" w:fill="auto"/>
            <w:noWrap/>
            <w:hideMark/>
          </w:tcPr>
          <w:p w14:paraId="58636965" w14:textId="6541F0E3" w:rsidR="0023374B" w:rsidRPr="0090143C" w:rsidRDefault="00F93B86" w:rsidP="006A46DE">
            <w:pPr>
              <w:rPr>
                <w:rFonts w:eastAsia="Times New Roman"/>
                <w:color w:val="000000"/>
                <w:sz w:val="20"/>
                <w:szCs w:val="20"/>
              </w:rPr>
            </w:pPr>
            <w:r w:rsidRPr="0090143C">
              <w:rPr>
                <w:rFonts w:eastAsia="Times New Roman"/>
                <w:color w:val="000000"/>
                <w:sz w:val="20"/>
                <w:szCs w:val="20"/>
              </w:rPr>
              <w:t xml:space="preserve">Course spends time focusing on the business succession planning process used to contribute to the </w:t>
            </w:r>
            <w:r w:rsidR="0019773D" w:rsidRPr="0090143C">
              <w:rPr>
                <w:rFonts w:eastAsia="Times New Roman"/>
                <w:color w:val="000000"/>
                <w:sz w:val="20"/>
                <w:szCs w:val="20"/>
              </w:rPr>
              <w:t>long-term</w:t>
            </w:r>
            <w:r w:rsidRPr="0090143C">
              <w:rPr>
                <w:rFonts w:eastAsia="Times New Roman"/>
                <w:color w:val="000000"/>
                <w:sz w:val="20"/>
                <w:szCs w:val="20"/>
              </w:rPr>
              <w:t xml:space="preserve"> continuity of an organizational structure.</w:t>
            </w:r>
          </w:p>
        </w:tc>
      </w:tr>
      <w:tr w:rsidR="00D13673" w:rsidRPr="0090143C" w14:paraId="2F2CEF69" w14:textId="77777777" w:rsidTr="007658A4">
        <w:trPr>
          <w:trHeight w:val="20"/>
        </w:trPr>
        <w:tc>
          <w:tcPr>
            <w:tcW w:w="833" w:type="pct"/>
            <w:tcBorders>
              <w:top w:val="nil"/>
              <w:left w:val="single" w:sz="4" w:space="0" w:color="auto"/>
              <w:bottom w:val="single" w:sz="4" w:space="0" w:color="auto"/>
              <w:right w:val="single" w:sz="4" w:space="0" w:color="auto"/>
            </w:tcBorders>
            <w:shd w:val="clear" w:color="auto" w:fill="auto"/>
            <w:hideMark/>
          </w:tcPr>
          <w:p w14:paraId="5D4DEDAA" w14:textId="77777777" w:rsidR="009C28F9" w:rsidRPr="0090143C" w:rsidRDefault="009C28F9" w:rsidP="006A46DE">
            <w:pPr>
              <w:rPr>
                <w:rFonts w:eastAsia="Times New Roman"/>
                <w:color w:val="000000"/>
                <w:sz w:val="20"/>
                <w:szCs w:val="20"/>
              </w:rPr>
            </w:pPr>
            <w:r w:rsidRPr="0090143C">
              <w:rPr>
                <w:rFonts w:eastAsia="Times New Roman"/>
                <w:color w:val="000000"/>
                <w:sz w:val="20"/>
                <w:szCs w:val="20"/>
              </w:rPr>
              <w:t>ACC 620</w:t>
            </w:r>
          </w:p>
          <w:p w14:paraId="3E2C25BC" w14:textId="02B39B1B" w:rsidR="008E2ABF" w:rsidRPr="0090143C" w:rsidRDefault="008E2ABF" w:rsidP="006A46DE">
            <w:pPr>
              <w:rPr>
                <w:rFonts w:eastAsia="Times New Roman"/>
                <w:color w:val="000000"/>
                <w:sz w:val="20"/>
                <w:szCs w:val="20"/>
              </w:rPr>
            </w:pPr>
          </w:p>
        </w:tc>
        <w:tc>
          <w:tcPr>
            <w:tcW w:w="833" w:type="pct"/>
            <w:tcBorders>
              <w:top w:val="nil"/>
              <w:left w:val="nil"/>
              <w:bottom w:val="single" w:sz="4" w:space="0" w:color="auto"/>
              <w:right w:val="single" w:sz="4" w:space="0" w:color="auto"/>
            </w:tcBorders>
            <w:shd w:val="clear" w:color="auto" w:fill="auto"/>
            <w:hideMark/>
          </w:tcPr>
          <w:p w14:paraId="3EB05FE9" w14:textId="11E601F2" w:rsidR="00514AFF" w:rsidRPr="0090143C" w:rsidRDefault="00514AFF" w:rsidP="006A46DE">
            <w:pPr>
              <w:rPr>
                <w:rFonts w:eastAsia="Times New Roman"/>
                <w:color w:val="000000"/>
                <w:sz w:val="20"/>
                <w:szCs w:val="20"/>
              </w:rPr>
            </w:pPr>
            <w:r w:rsidRPr="0090143C">
              <w:rPr>
                <w:rFonts w:eastAsia="Times New Roman"/>
                <w:color w:val="000000"/>
                <w:sz w:val="20"/>
                <w:szCs w:val="20"/>
              </w:rPr>
              <w:t xml:space="preserve">ACC 620: </w:t>
            </w:r>
            <w:r w:rsidR="009C28F9" w:rsidRPr="0090143C">
              <w:rPr>
                <w:rFonts w:eastAsia="Times New Roman"/>
                <w:color w:val="000000"/>
                <w:sz w:val="20"/>
                <w:szCs w:val="20"/>
              </w:rPr>
              <w:t>Accounting Regulations: Research and Applications</w:t>
            </w:r>
          </w:p>
        </w:tc>
        <w:tc>
          <w:tcPr>
            <w:tcW w:w="834" w:type="pct"/>
            <w:tcBorders>
              <w:top w:val="nil"/>
              <w:left w:val="nil"/>
              <w:bottom w:val="single" w:sz="4" w:space="0" w:color="auto"/>
              <w:right w:val="single" w:sz="4" w:space="0" w:color="auto"/>
            </w:tcBorders>
            <w:shd w:val="clear" w:color="auto" w:fill="auto"/>
            <w:noWrap/>
            <w:hideMark/>
          </w:tcPr>
          <w:p w14:paraId="0F5C337B" w14:textId="6A3D0F42" w:rsidR="009C28F9" w:rsidRPr="0090143C" w:rsidRDefault="0069326C" w:rsidP="006A46DE">
            <w:pPr>
              <w:rPr>
                <w:rFonts w:eastAsia="Times New Roman"/>
                <w:color w:val="000000"/>
                <w:sz w:val="20"/>
                <w:szCs w:val="20"/>
              </w:rPr>
            </w:pPr>
            <w:r w:rsidRPr="0090143C">
              <w:rPr>
                <w:rFonts w:eastAsia="Times New Roman"/>
                <w:color w:val="000000"/>
                <w:sz w:val="20"/>
                <w:szCs w:val="20"/>
              </w:rPr>
              <w:t xml:space="preserve">Students </w:t>
            </w:r>
            <w:r w:rsidR="00D50520" w:rsidRPr="0090143C">
              <w:rPr>
                <w:rFonts w:eastAsia="Times New Roman"/>
                <w:color w:val="000000"/>
                <w:sz w:val="20"/>
                <w:szCs w:val="20"/>
              </w:rPr>
              <w:t>write</w:t>
            </w:r>
            <w:r w:rsidRPr="0090143C">
              <w:rPr>
                <w:rFonts w:eastAsia="Times New Roman"/>
                <w:color w:val="000000"/>
                <w:sz w:val="20"/>
                <w:szCs w:val="20"/>
              </w:rPr>
              <w:t xml:space="preserve"> a final</w:t>
            </w:r>
            <w:r w:rsidR="00570807" w:rsidRPr="0090143C">
              <w:rPr>
                <w:rFonts w:eastAsia="Times New Roman"/>
                <w:color w:val="000000"/>
                <w:sz w:val="20"/>
                <w:szCs w:val="20"/>
              </w:rPr>
              <w:t xml:space="preserve"> paper. Students present homework assignments in class.</w:t>
            </w:r>
          </w:p>
        </w:tc>
        <w:tc>
          <w:tcPr>
            <w:tcW w:w="833" w:type="pct"/>
            <w:tcBorders>
              <w:top w:val="nil"/>
              <w:left w:val="nil"/>
              <w:bottom w:val="single" w:sz="4" w:space="0" w:color="auto"/>
              <w:right w:val="single" w:sz="4" w:space="0" w:color="auto"/>
            </w:tcBorders>
            <w:shd w:val="clear" w:color="auto" w:fill="auto"/>
            <w:noWrap/>
            <w:hideMark/>
          </w:tcPr>
          <w:p w14:paraId="5F2FB43F" w14:textId="3A3D9D8A" w:rsidR="009C28F9" w:rsidRPr="0090143C" w:rsidRDefault="00D13673" w:rsidP="006A46DE">
            <w:pPr>
              <w:rPr>
                <w:rFonts w:eastAsia="Times New Roman"/>
                <w:color w:val="000000"/>
                <w:sz w:val="20"/>
                <w:szCs w:val="20"/>
              </w:rPr>
            </w:pPr>
            <w:r w:rsidRPr="0090143C">
              <w:rPr>
                <w:rFonts w:eastAsia="Times New Roman"/>
                <w:color w:val="000000"/>
                <w:sz w:val="20"/>
                <w:szCs w:val="20"/>
              </w:rPr>
              <w:t xml:space="preserve">In-class exercises </w:t>
            </w:r>
            <w:r w:rsidR="00C323DA">
              <w:rPr>
                <w:rFonts w:eastAsia="Times New Roman"/>
                <w:color w:val="000000"/>
                <w:sz w:val="20"/>
                <w:szCs w:val="20"/>
              </w:rPr>
              <w:t xml:space="preserve">and some homework </w:t>
            </w:r>
            <w:r w:rsidRPr="0090143C">
              <w:rPr>
                <w:rFonts w:eastAsia="Times New Roman"/>
                <w:color w:val="000000"/>
                <w:sz w:val="20"/>
                <w:szCs w:val="20"/>
              </w:rPr>
              <w:t>are done in teams.</w:t>
            </w:r>
          </w:p>
        </w:tc>
        <w:tc>
          <w:tcPr>
            <w:tcW w:w="833" w:type="pct"/>
            <w:tcBorders>
              <w:top w:val="nil"/>
              <w:left w:val="nil"/>
              <w:bottom w:val="single" w:sz="4" w:space="0" w:color="auto"/>
              <w:right w:val="single" w:sz="4" w:space="0" w:color="auto"/>
            </w:tcBorders>
            <w:shd w:val="clear" w:color="auto" w:fill="auto"/>
            <w:noWrap/>
            <w:hideMark/>
          </w:tcPr>
          <w:p w14:paraId="4422C86D" w14:textId="77777777" w:rsidR="009C28F9" w:rsidRPr="0090143C" w:rsidRDefault="009C28F9" w:rsidP="006A46DE">
            <w:pPr>
              <w:rPr>
                <w:rFonts w:eastAsia="Times New Roman"/>
                <w:color w:val="000000"/>
                <w:sz w:val="20"/>
                <w:szCs w:val="20"/>
              </w:rPr>
            </w:pPr>
            <w:r w:rsidRPr="0090143C">
              <w:rPr>
                <w:rFonts w:eastAsia="Times New Roman"/>
                <w:color w:val="000000"/>
                <w:sz w:val="20"/>
                <w:szCs w:val="20"/>
              </w:rPr>
              <w:t> </w:t>
            </w:r>
          </w:p>
        </w:tc>
        <w:tc>
          <w:tcPr>
            <w:tcW w:w="834" w:type="pct"/>
            <w:tcBorders>
              <w:top w:val="nil"/>
              <w:left w:val="nil"/>
              <w:bottom w:val="single" w:sz="4" w:space="0" w:color="auto"/>
              <w:right w:val="single" w:sz="4" w:space="0" w:color="auto"/>
            </w:tcBorders>
            <w:shd w:val="clear" w:color="auto" w:fill="auto"/>
            <w:noWrap/>
            <w:hideMark/>
          </w:tcPr>
          <w:p w14:paraId="056FDAE3" w14:textId="3106DB12" w:rsidR="009C28F9" w:rsidRPr="0090143C" w:rsidRDefault="009C28F9" w:rsidP="006A46DE">
            <w:pPr>
              <w:rPr>
                <w:rFonts w:eastAsia="Times New Roman"/>
                <w:color w:val="000000"/>
                <w:sz w:val="20"/>
                <w:szCs w:val="20"/>
              </w:rPr>
            </w:pPr>
            <w:r w:rsidRPr="0090143C">
              <w:rPr>
                <w:rFonts w:eastAsia="Times New Roman"/>
                <w:color w:val="000000"/>
                <w:sz w:val="20"/>
                <w:szCs w:val="20"/>
              </w:rPr>
              <w:t> </w:t>
            </w:r>
            <w:r w:rsidR="00F23123" w:rsidRPr="0090143C">
              <w:rPr>
                <w:rFonts w:eastAsia="Times New Roman"/>
                <w:color w:val="000000"/>
                <w:sz w:val="20"/>
                <w:szCs w:val="20"/>
              </w:rPr>
              <w:t>Students research accounting standards and academic papers.</w:t>
            </w:r>
          </w:p>
        </w:tc>
      </w:tr>
      <w:tr w:rsidR="00ED5FAE" w:rsidRPr="0090143C" w14:paraId="0DC90C91" w14:textId="77777777" w:rsidTr="007658A4">
        <w:trPr>
          <w:trHeight w:val="20"/>
        </w:trPr>
        <w:tc>
          <w:tcPr>
            <w:tcW w:w="833" w:type="pct"/>
            <w:vMerge w:val="restart"/>
            <w:tcBorders>
              <w:top w:val="nil"/>
              <w:left w:val="single" w:sz="4" w:space="0" w:color="auto"/>
              <w:right w:val="single" w:sz="4" w:space="0" w:color="auto"/>
            </w:tcBorders>
            <w:shd w:val="clear" w:color="auto" w:fill="auto"/>
            <w:vAlign w:val="center"/>
            <w:hideMark/>
          </w:tcPr>
          <w:p w14:paraId="69E96AC8" w14:textId="77777777" w:rsidR="000C7370" w:rsidRPr="0090143C" w:rsidRDefault="000C7370" w:rsidP="000C7370">
            <w:pPr>
              <w:rPr>
                <w:rFonts w:eastAsia="Times New Roman"/>
                <w:color w:val="000000"/>
                <w:sz w:val="20"/>
                <w:szCs w:val="20"/>
              </w:rPr>
            </w:pPr>
            <w:r w:rsidRPr="0090143C">
              <w:rPr>
                <w:rFonts w:eastAsia="Times New Roman"/>
                <w:color w:val="000000"/>
                <w:sz w:val="20"/>
                <w:szCs w:val="20"/>
              </w:rPr>
              <w:t>ACC 510 or BIA 500 or MIS 637</w:t>
            </w:r>
          </w:p>
        </w:tc>
        <w:tc>
          <w:tcPr>
            <w:tcW w:w="833" w:type="pct"/>
            <w:tcBorders>
              <w:top w:val="nil"/>
              <w:left w:val="nil"/>
              <w:bottom w:val="single" w:sz="4" w:space="0" w:color="auto"/>
              <w:right w:val="single" w:sz="4" w:space="0" w:color="auto"/>
            </w:tcBorders>
            <w:shd w:val="clear" w:color="auto" w:fill="D9D9D9" w:themeFill="background1" w:themeFillShade="D9"/>
            <w:hideMark/>
          </w:tcPr>
          <w:p w14:paraId="3AB25A1E" w14:textId="77777777" w:rsidR="000C7370" w:rsidRPr="0090143C" w:rsidRDefault="000C7370" w:rsidP="000C7370">
            <w:pPr>
              <w:rPr>
                <w:rFonts w:eastAsia="Times New Roman"/>
                <w:color w:val="000000"/>
                <w:sz w:val="20"/>
                <w:szCs w:val="20"/>
              </w:rPr>
            </w:pPr>
            <w:r w:rsidRPr="0090143C">
              <w:rPr>
                <w:rFonts w:eastAsia="Times New Roman"/>
                <w:color w:val="000000"/>
                <w:sz w:val="20"/>
                <w:szCs w:val="20"/>
              </w:rPr>
              <w:t xml:space="preserve">ACC/FIN 510 Financial Statement Analysis </w:t>
            </w:r>
          </w:p>
        </w:tc>
        <w:tc>
          <w:tcPr>
            <w:tcW w:w="834" w:type="pct"/>
            <w:tcBorders>
              <w:top w:val="nil"/>
              <w:left w:val="nil"/>
              <w:bottom w:val="single" w:sz="4" w:space="0" w:color="auto"/>
              <w:right w:val="single" w:sz="4" w:space="0" w:color="auto"/>
            </w:tcBorders>
            <w:shd w:val="clear" w:color="auto" w:fill="D9D9D9" w:themeFill="background1" w:themeFillShade="D9"/>
            <w:noWrap/>
            <w:hideMark/>
          </w:tcPr>
          <w:p w14:paraId="6737F41B" w14:textId="0579F349" w:rsidR="000C7370" w:rsidRPr="0090143C" w:rsidRDefault="000C7370" w:rsidP="000C7370">
            <w:pPr>
              <w:rPr>
                <w:rFonts w:eastAsia="Times New Roman"/>
                <w:color w:val="000000"/>
                <w:sz w:val="20"/>
                <w:szCs w:val="20"/>
              </w:rPr>
            </w:pPr>
            <w:r w:rsidRPr="0090143C">
              <w:rPr>
                <w:sz w:val="20"/>
                <w:szCs w:val="20"/>
              </w:rPr>
              <w:t xml:space="preserve">Students are assigned case studies that require written response and oral presentation. </w:t>
            </w:r>
          </w:p>
        </w:tc>
        <w:tc>
          <w:tcPr>
            <w:tcW w:w="833" w:type="pct"/>
            <w:tcBorders>
              <w:top w:val="nil"/>
              <w:left w:val="nil"/>
              <w:bottom w:val="single" w:sz="4" w:space="0" w:color="auto"/>
              <w:right w:val="single" w:sz="4" w:space="0" w:color="auto"/>
            </w:tcBorders>
            <w:shd w:val="clear" w:color="auto" w:fill="D9D9D9" w:themeFill="background1" w:themeFillShade="D9"/>
            <w:noWrap/>
            <w:hideMark/>
          </w:tcPr>
          <w:p w14:paraId="689CAD63" w14:textId="6DDEB3E3" w:rsidR="000C7370" w:rsidRPr="0090143C" w:rsidRDefault="008A3D3C" w:rsidP="000C7370">
            <w:pPr>
              <w:rPr>
                <w:rFonts w:eastAsia="Times New Roman"/>
                <w:color w:val="000000"/>
                <w:sz w:val="20"/>
                <w:szCs w:val="20"/>
              </w:rPr>
            </w:pPr>
            <w:r w:rsidRPr="0090143C">
              <w:rPr>
                <w:sz w:val="20"/>
                <w:szCs w:val="20"/>
              </w:rPr>
              <w:t xml:space="preserve">For </w:t>
            </w:r>
            <w:r w:rsidR="003D4E40" w:rsidRPr="0090143C">
              <w:rPr>
                <w:sz w:val="20"/>
                <w:szCs w:val="20"/>
              </w:rPr>
              <w:t>c</w:t>
            </w:r>
            <w:r w:rsidR="000C7370" w:rsidRPr="0090143C">
              <w:rPr>
                <w:sz w:val="20"/>
                <w:szCs w:val="20"/>
              </w:rPr>
              <w:t xml:space="preserve">ase </w:t>
            </w:r>
            <w:r w:rsidR="003D4E40" w:rsidRPr="0090143C">
              <w:rPr>
                <w:sz w:val="20"/>
                <w:szCs w:val="20"/>
              </w:rPr>
              <w:t>s</w:t>
            </w:r>
            <w:r w:rsidR="000C7370" w:rsidRPr="0090143C">
              <w:rPr>
                <w:sz w:val="20"/>
                <w:szCs w:val="20"/>
              </w:rPr>
              <w:t xml:space="preserve">tudies, </w:t>
            </w:r>
            <w:r w:rsidRPr="0090143C">
              <w:rPr>
                <w:sz w:val="20"/>
                <w:szCs w:val="20"/>
              </w:rPr>
              <w:t>s</w:t>
            </w:r>
            <w:r w:rsidR="000C7370" w:rsidRPr="0090143C">
              <w:rPr>
                <w:sz w:val="20"/>
                <w:szCs w:val="20"/>
              </w:rPr>
              <w:t xml:space="preserve">tudents </w:t>
            </w:r>
            <w:r w:rsidRPr="0090143C">
              <w:rPr>
                <w:sz w:val="20"/>
                <w:szCs w:val="20"/>
              </w:rPr>
              <w:t>have</w:t>
            </w:r>
            <w:r w:rsidR="000C7370" w:rsidRPr="0090143C">
              <w:rPr>
                <w:sz w:val="20"/>
                <w:szCs w:val="20"/>
              </w:rPr>
              <w:t xml:space="preserve"> individual tasks but work together and present as teams.  </w:t>
            </w:r>
          </w:p>
        </w:tc>
        <w:tc>
          <w:tcPr>
            <w:tcW w:w="833" w:type="pct"/>
            <w:tcBorders>
              <w:top w:val="nil"/>
              <w:left w:val="nil"/>
              <w:bottom w:val="single" w:sz="4" w:space="0" w:color="auto"/>
              <w:right w:val="single" w:sz="4" w:space="0" w:color="auto"/>
            </w:tcBorders>
            <w:shd w:val="clear" w:color="auto" w:fill="D9D9D9" w:themeFill="background1" w:themeFillShade="D9"/>
            <w:noWrap/>
            <w:hideMark/>
          </w:tcPr>
          <w:p w14:paraId="5DB49949" w14:textId="69305C60" w:rsidR="000C7370" w:rsidRPr="0090143C" w:rsidRDefault="008A3D3C" w:rsidP="000C7370">
            <w:pPr>
              <w:rPr>
                <w:rFonts w:eastAsia="Times New Roman"/>
                <w:color w:val="000000"/>
                <w:sz w:val="20"/>
                <w:szCs w:val="20"/>
              </w:rPr>
            </w:pPr>
            <w:r w:rsidRPr="0090143C">
              <w:rPr>
                <w:sz w:val="20"/>
                <w:szCs w:val="20"/>
              </w:rPr>
              <w:t>C</w:t>
            </w:r>
            <w:r w:rsidR="000C7370" w:rsidRPr="0090143C">
              <w:rPr>
                <w:sz w:val="20"/>
                <w:szCs w:val="20"/>
              </w:rPr>
              <w:t xml:space="preserve">ourse deals with mastering techniques of financial reporting and critically analyzing financial statements and related information. </w:t>
            </w:r>
          </w:p>
        </w:tc>
        <w:tc>
          <w:tcPr>
            <w:tcW w:w="834" w:type="pct"/>
            <w:tcBorders>
              <w:top w:val="nil"/>
              <w:left w:val="nil"/>
              <w:bottom w:val="single" w:sz="4" w:space="0" w:color="auto"/>
              <w:right w:val="single" w:sz="4" w:space="0" w:color="auto"/>
            </w:tcBorders>
            <w:shd w:val="clear" w:color="auto" w:fill="D9D9D9" w:themeFill="background1" w:themeFillShade="D9"/>
            <w:noWrap/>
            <w:hideMark/>
          </w:tcPr>
          <w:p w14:paraId="74697C0E" w14:textId="549601FB" w:rsidR="000C7370" w:rsidRPr="0090143C" w:rsidRDefault="000C7370" w:rsidP="000C7370">
            <w:pPr>
              <w:rPr>
                <w:rFonts w:eastAsia="Times New Roman"/>
                <w:color w:val="000000"/>
                <w:sz w:val="20"/>
                <w:szCs w:val="20"/>
              </w:rPr>
            </w:pPr>
            <w:r w:rsidRPr="0090143C">
              <w:rPr>
                <w:sz w:val="20"/>
                <w:szCs w:val="20"/>
              </w:rPr>
              <w:t>Students analyze subject companies as potential investors, creditors, vendors and executive employees</w:t>
            </w:r>
            <w:r w:rsidR="003C5DA7" w:rsidRPr="0090143C">
              <w:rPr>
                <w:sz w:val="20"/>
                <w:szCs w:val="20"/>
              </w:rPr>
              <w:t xml:space="preserve"> as a basis for the relevant decision</w:t>
            </w:r>
            <w:r w:rsidRPr="0090143C">
              <w:rPr>
                <w:sz w:val="20"/>
                <w:szCs w:val="20"/>
              </w:rPr>
              <w:t>.</w:t>
            </w:r>
          </w:p>
        </w:tc>
      </w:tr>
      <w:tr w:rsidR="00484346" w:rsidRPr="0090143C" w14:paraId="45D1EA02" w14:textId="77777777" w:rsidTr="007658A4">
        <w:trPr>
          <w:trHeight w:val="20"/>
        </w:trPr>
        <w:tc>
          <w:tcPr>
            <w:tcW w:w="833" w:type="pct"/>
            <w:vMerge/>
            <w:tcBorders>
              <w:left w:val="single" w:sz="4" w:space="0" w:color="auto"/>
              <w:right w:val="single" w:sz="4" w:space="0" w:color="auto"/>
            </w:tcBorders>
            <w:shd w:val="clear" w:color="auto" w:fill="auto"/>
            <w:hideMark/>
          </w:tcPr>
          <w:p w14:paraId="74F3C44E" w14:textId="295230AB" w:rsidR="00484346" w:rsidRPr="0090143C" w:rsidRDefault="00484346" w:rsidP="00484346">
            <w:pPr>
              <w:rPr>
                <w:rFonts w:eastAsia="Times New Roman"/>
                <w:color w:val="000000"/>
                <w:sz w:val="20"/>
                <w:szCs w:val="20"/>
              </w:rPr>
            </w:pPr>
          </w:p>
        </w:tc>
        <w:tc>
          <w:tcPr>
            <w:tcW w:w="833" w:type="pct"/>
            <w:tcBorders>
              <w:top w:val="nil"/>
              <w:left w:val="nil"/>
              <w:bottom w:val="single" w:sz="4" w:space="0" w:color="auto"/>
              <w:right w:val="single" w:sz="4" w:space="0" w:color="auto"/>
            </w:tcBorders>
            <w:shd w:val="clear" w:color="auto" w:fill="FFFF00"/>
            <w:hideMark/>
          </w:tcPr>
          <w:p w14:paraId="46BED5ED" w14:textId="77777777" w:rsidR="00484346" w:rsidRPr="0090143C" w:rsidRDefault="00484346" w:rsidP="00484346">
            <w:pPr>
              <w:rPr>
                <w:rFonts w:eastAsia="Times New Roman"/>
                <w:color w:val="000000"/>
                <w:sz w:val="20"/>
                <w:szCs w:val="20"/>
              </w:rPr>
            </w:pPr>
            <w:r w:rsidRPr="0090143C">
              <w:rPr>
                <w:rFonts w:eastAsia="Times New Roman"/>
                <w:color w:val="000000"/>
                <w:sz w:val="20"/>
                <w:szCs w:val="20"/>
              </w:rPr>
              <w:t>BIA 500 Business Analytics: Data, Models &amp; Decisions</w:t>
            </w:r>
          </w:p>
        </w:tc>
        <w:tc>
          <w:tcPr>
            <w:tcW w:w="834" w:type="pct"/>
            <w:tcBorders>
              <w:top w:val="nil"/>
              <w:left w:val="nil"/>
              <w:bottom w:val="single" w:sz="4" w:space="0" w:color="auto"/>
              <w:right w:val="single" w:sz="4" w:space="0" w:color="auto"/>
            </w:tcBorders>
            <w:shd w:val="clear" w:color="auto" w:fill="FFFF00"/>
            <w:noWrap/>
            <w:hideMark/>
          </w:tcPr>
          <w:p w14:paraId="2221CD06" w14:textId="54DDFEA6" w:rsidR="00484346" w:rsidRPr="00484346" w:rsidRDefault="00484346" w:rsidP="00484346">
            <w:pPr>
              <w:rPr>
                <w:rFonts w:eastAsia="Times New Roman"/>
                <w:color w:val="000000"/>
                <w:sz w:val="22"/>
                <w:szCs w:val="22"/>
              </w:rPr>
            </w:pPr>
            <w:r w:rsidRPr="00484346">
              <w:rPr>
                <w:rFonts w:eastAsia="Times New Roman"/>
                <w:color w:val="000000"/>
                <w:sz w:val="22"/>
                <w:szCs w:val="22"/>
              </w:rPr>
              <w:t> Students write a final paper. Students present homework assignments in class.</w:t>
            </w:r>
          </w:p>
        </w:tc>
        <w:tc>
          <w:tcPr>
            <w:tcW w:w="833" w:type="pct"/>
            <w:tcBorders>
              <w:top w:val="nil"/>
              <w:left w:val="nil"/>
              <w:bottom w:val="single" w:sz="4" w:space="0" w:color="auto"/>
              <w:right w:val="single" w:sz="4" w:space="0" w:color="auto"/>
            </w:tcBorders>
            <w:shd w:val="clear" w:color="auto" w:fill="FFFF00"/>
            <w:noWrap/>
            <w:hideMark/>
          </w:tcPr>
          <w:p w14:paraId="05C3368D" w14:textId="1A4F3BF4" w:rsidR="00484346" w:rsidRPr="00484346" w:rsidRDefault="00484346" w:rsidP="00484346">
            <w:pPr>
              <w:rPr>
                <w:rFonts w:eastAsia="Times New Roman"/>
                <w:color w:val="000000"/>
                <w:sz w:val="22"/>
                <w:szCs w:val="22"/>
              </w:rPr>
            </w:pPr>
            <w:r w:rsidRPr="00484346">
              <w:rPr>
                <w:rFonts w:eastAsia="Times New Roman"/>
                <w:color w:val="000000"/>
                <w:sz w:val="22"/>
                <w:szCs w:val="22"/>
              </w:rPr>
              <w:t xml:space="preserve"> Students collaborate in class and discuss analytical methods. </w:t>
            </w:r>
          </w:p>
        </w:tc>
        <w:tc>
          <w:tcPr>
            <w:tcW w:w="833" w:type="pct"/>
            <w:tcBorders>
              <w:top w:val="nil"/>
              <w:left w:val="nil"/>
              <w:bottom w:val="single" w:sz="4" w:space="0" w:color="auto"/>
              <w:right w:val="single" w:sz="4" w:space="0" w:color="auto"/>
            </w:tcBorders>
            <w:shd w:val="clear" w:color="auto" w:fill="FFFF00"/>
            <w:noWrap/>
            <w:hideMark/>
          </w:tcPr>
          <w:p w14:paraId="2D106AC2" w14:textId="77F2F625" w:rsidR="00484346" w:rsidRPr="00484346" w:rsidRDefault="00484346" w:rsidP="00484346">
            <w:pPr>
              <w:rPr>
                <w:rFonts w:eastAsia="Times New Roman"/>
                <w:color w:val="000000"/>
                <w:sz w:val="22"/>
                <w:szCs w:val="22"/>
              </w:rPr>
            </w:pPr>
            <w:r w:rsidRPr="00484346">
              <w:rPr>
                <w:rFonts w:eastAsia="Times New Roman"/>
                <w:color w:val="000000"/>
                <w:sz w:val="22"/>
                <w:szCs w:val="22"/>
              </w:rPr>
              <w:t> </w:t>
            </w:r>
            <w:r w:rsidRPr="00484346">
              <w:rPr>
                <w:sz w:val="22"/>
                <w:szCs w:val="22"/>
              </w:rPr>
              <w:t xml:space="preserve">Students will master the core analytical skills required and can apply them in the accounting discipline.        </w:t>
            </w:r>
          </w:p>
        </w:tc>
        <w:tc>
          <w:tcPr>
            <w:tcW w:w="834" w:type="pct"/>
            <w:tcBorders>
              <w:top w:val="nil"/>
              <w:left w:val="nil"/>
              <w:bottom w:val="single" w:sz="4" w:space="0" w:color="auto"/>
              <w:right w:val="single" w:sz="4" w:space="0" w:color="auto"/>
            </w:tcBorders>
            <w:shd w:val="clear" w:color="auto" w:fill="FFFF00"/>
            <w:noWrap/>
            <w:hideMark/>
          </w:tcPr>
          <w:p w14:paraId="69DC5C68" w14:textId="47CB7D5D" w:rsidR="00484346" w:rsidRPr="00484346" w:rsidRDefault="00484346" w:rsidP="00484346">
            <w:pPr>
              <w:rPr>
                <w:rFonts w:eastAsia="Times New Roman"/>
                <w:color w:val="000000"/>
                <w:sz w:val="22"/>
                <w:szCs w:val="22"/>
              </w:rPr>
            </w:pPr>
            <w:r w:rsidRPr="00484346">
              <w:rPr>
                <w:rFonts w:eastAsia="Times New Roman"/>
                <w:color w:val="000000"/>
                <w:sz w:val="22"/>
                <w:szCs w:val="22"/>
              </w:rPr>
              <w:t> </w:t>
            </w:r>
            <w:r w:rsidRPr="00484346">
              <w:rPr>
                <w:sz w:val="22"/>
                <w:szCs w:val="22"/>
              </w:rPr>
              <w:t xml:space="preserve">students demonstrate the ability to identify the right modeling approach and implement   </w:t>
            </w:r>
            <w:proofErr w:type="gramStart"/>
            <w:r w:rsidRPr="00484346">
              <w:rPr>
                <w:sz w:val="22"/>
                <w:szCs w:val="22"/>
              </w:rPr>
              <w:t>solutions  to</w:t>
            </w:r>
            <w:proofErr w:type="gramEnd"/>
            <w:r w:rsidRPr="00484346">
              <w:rPr>
                <w:sz w:val="22"/>
                <w:szCs w:val="22"/>
              </w:rPr>
              <w:t xml:space="preserve"> real world </w:t>
            </w:r>
            <w:proofErr w:type="gramStart"/>
            <w:r w:rsidRPr="00484346">
              <w:rPr>
                <w:sz w:val="22"/>
                <w:szCs w:val="22"/>
              </w:rPr>
              <w:t>applications  in</w:t>
            </w:r>
            <w:proofErr w:type="gramEnd"/>
            <w:r w:rsidRPr="00484346">
              <w:rPr>
                <w:sz w:val="22"/>
                <w:szCs w:val="22"/>
              </w:rPr>
              <w:t xml:space="preserve"> order to contribute to an enterprise’s success.        </w:t>
            </w:r>
          </w:p>
        </w:tc>
      </w:tr>
      <w:tr w:rsidR="000A544D" w:rsidRPr="0090143C" w14:paraId="692EF3AF" w14:textId="77777777" w:rsidTr="007658A4">
        <w:trPr>
          <w:trHeight w:val="20"/>
        </w:trPr>
        <w:tc>
          <w:tcPr>
            <w:tcW w:w="833" w:type="pct"/>
            <w:vMerge/>
            <w:tcBorders>
              <w:left w:val="single" w:sz="4" w:space="0" w:color="auto"/>
              <w:bottom w:val="single" w:sz="4" w:space="0" w:color="auto"/>
              <w:right w:val="single" w:sz="4" w:space="0" w:color="auto"/>
            </w:tcBorders>
            <w:shd w:val="clear" w:color="auto" w:fill="auto"/>
            <w:hideMark/>
          </w:tcPr>
          <w:p w14:paraId="210B1B9B" w14:textId="5121DD4C" w:rsidR="0070537E" w:rsidRPr="0090143C" w:rsidRDefault="0070537E" w:rsidP="0070537E">
            <w:pPr>
              <w:rPr>
                <w:rFonts w:eastAsia="Times New Roman"/>
                <w:color w:val="000000"/>
                <w:sz w:val="20"/>
                <w:szCs w:val="20"/>
              </w:rPr>
            </w:pPr>
          </w:p>
        </w:tc>
        <w:tc>
          <w:tcPr>
            <w:tcW w:w="833" w:type="pct"/>
            <w:tcBorders>
              <w:top w:val="nil"/>
              <w:left w:val="nil"/>
              <w:bottom w:val="single" w:sz="4" w:space="0" w:color="auto"/>
              <w:right w:val="single" w:sz="4" w:space="0" w:color="auto"/>
            </w:tcBorders>
            <w:shd w:val="clear" w:color="auto" w:fill="D9D9D9" w:themeFill="background1" w:themeFillShade="D9"/>
            <w:hideMark/>
          </w:tcPr>
          <w:p w14:paraId="422ECAB9" w14:textId="77777777" w:rsidR="0070537E" w:rsidRPr="0090143C" w:rsidRDefault="0070537E" w:rsidP="0070537E">
            <w:pPr>
              <w:rPr>
                <w:rFonts w:eastAsia="Times New Roman"/>
                <w:color w:val="000000"/>
                <w:sz w:val="20"/>
                <w:szCs w:val="20"/>
              </w:rPr>
            </w:pPr>
            <w:r w:rsidRPr="0090143C">
              <w:rPr>
                <w:rFonts w:eastAsia="Times New Roman"/>
                <w:color w:val="000000"/>
                <w:sz w:val="20"/>
                <w:szCs w:val="20"/>
              </w:rPr>
              <w:t>MIS 637 Data Analytics and Machine Learning</w:t>
            </w:r>
          </w:p>
        </w:tc>
        <w:tc>
          <w:tcPr>
            <w:tcW w:w="834" w:type="pct"/>
            <w:tcBorders>
              <w:top w:val="nil"/>
              <w:left w:val="nil"/>
              <w:bottom w:val="single" w:sz="4" w:space="0" w:color="auto"/>
              <w:right w:val="single" w:sz="4" w:space="0" w:color="auto"/>
            </w:tcBorders>
            <w:shd w:val="clear" w:color="auto" w:fill="D9D9D9" w:themeFill="background1" w:themeFillShade="D9"/>
            <w:noWrap/>
            <w:hideMark/>
          </w:tcPr>
          <w:p w14:paraId="1823E4A4" w14:textId="02A82DBA" w:rsidR="0070537E" w:rsidRPr="0090143C" w:rsidRDefault="0070537E" w:rsidP="0070537E">
            <w:pPr>
              <w:rPr>
                <w:rFonts w:eastAsia="Times New Roman"/>
                <w:color w:val="000000"/>
                <w:sz w:val="20"/>
                <w:szCs w:val="20"/>
              </w:rPr>
            </w:pPr>
            <w:r w:rsidRPr="0090143C">
              <w:rPr>
                <w:color w:val="000000"/>
                <w:sz w:val="20"/>
                <w:szCs w:val="20"/>
              </w:rPr>
              <w:t>Lead deployment of results enabling intelligent business &amp; operations decisions, Present, Communicate, and document the result; Input the extracted knowledge to the next iterative steps.</w:t>
            </w:r>
          </w:p>
        </w:tc>
        <w:tc>
          <w:tcPr>
            <w:tcW w:w="833" w:type="pct"/>
            <w:tcBorders>
              <w:top w:val="nil"/>
              <w:left w:val="nil"/>
              <w:bottom w:val="single" w:sz="4" w:space="0" w:color="auto"/>
              <w:right w:val="single" w:sz="4" w:space="0" w:color="auto"/>
            </w:tcBorders>
            <w:shd w:val="clear" w:color="auto" w:fill="D9D9D9" w:themeFill="background1" w:themeFillShade="D9"/>
            <w:noWrap/>
            <w:hideMark/>
          </w:tcPr>
          <w:p w14:paraId="34071B5B" w14:textId="4F6CAAD8" w:rsidR="0070537E" w:rsidRPr="0090143C" w:rsidRDefault="0070537E" w:rsidP="0070537E">
            <w:pPr>
              <w:rPr>
                <w:rFonts w:eastAsia="Times New Roman"/>
                <w:color w:val="000000"/>
                <w:sz w:val="20"/>
                <w:szCs w:val="20"/>
              </w:rPr>
            </w:pPr>
            <w:r w:rsidRPr="0090143C">
              <w:rPr>
                <w:color w:val="000000"/>
                <w:sz w:val="20"/>
                <w:szCs w:val="20"/>
              </w:rPr>
              <w:t xml:space="preserve">Utilize the corporate resources, expertise, subject matter experts, and systems to Access the data, and work with data owners to Define, Describe, and clearly state profound non-trivial business and/or operations questions. </w:t>
            </w:r>
          </w:p>
        </w:tc>
        <w:tc>
          <w:tcPr>
            <w:tcW w:w="833" w:type="pct"/>
            <w:tcBorders>
              <w:top w:val="nil"/>
              <w:left w:val="nil"/>
              <w:bottom w:val="single" w:sz="4" w:space="0" w:color="auto"/>
              <w:right w:val="single" w:sz="4" w:space="0" w:color="auto"/>
            </w:tcBorders>
            <w:shd w:val="clear" w:color="auto" w:fill="D9D9D9" w:themeFill="background1" w:themeFillShade="D9"/>
            <w:noWrap/>
            <w:hideMark/>
          </w:tcPr>
          <w:p w14:paraId="0FB1393E" w14:textId="1FD699C3" w:rsidR="0070537E" w:rsidRPr="0090143C" w:rsidRDefault="0070537E" w:rsidP="0070537E">
            <w:pPr>
              <w:rPr>
                <w:rFonts w:eastAsia="Times New Roman"/>
                <w:color w:val="000000"/>
                <w:sz w:val="20"/>
                <w:szCs w:val="20"/>
              </w:rPr>
            </w:pPr>
            <w:r w:rsidRPr="0090143C">
              <w:rPr>
                <w:color w:val="000000"/>
                <w:sz w:val="20"/>
                <w:szCs w:val="20"/>
              </w:rPr>
              <w:t xml:space="preserve">Determine proper knowledge discovery algorithm(s) (data mining technique(s)), Identify (and or develop) software to execute the specified algorithm(s)/data mining technique(s). </w:t>
            </w:r>
          </w:p>
        </w:tc>
        <w:tc>
          <w:tcPr>
            <w:tcW w:w="834" w:type="pct"/>
            <w:tcBorders>
              <w:top w:val="nil"/>
              <w:left w:val="nil"/>
              <w:bottom w:val="single" w:sz="4" w:space="0" w:color="auto"/>
              <w:right w:val="single" w:sz="4" w:space="0" w:color="auto"/>
            </w:tcBorders>
            <w:shd w:val="clear" w:color="auto" w:fill="D9D9D9" w:themeFill="background1" w:themeFillShade="D9"/>
            <w:noWrap/>
            <w:hideMark/>
          </w:tcPr>
          <w:p w14:paraId="1CEDC86E" w14:textId="4ADF8ECB" w:rsidR="0070537E" w:rsidRPr="0090143C" w:rsidRDefault="0070537E" w:rsidP="0070537E">
            <w:pPr>
              <w:rPr>
                <w:rFonts w:eastAsia="Times New Roman"/>
                <w:color w:val="000000"/>
                <w:sz w:val="20"/>
                <w:szCs w:val="20"/>
              </w:rPr>
            </w:pPr>
            <w:r w:rsidRPr="0090143C">
              <w:rPr>
                <w:color w:val="000000"/>
                <w:sz w:val="20"/>
                <w:szCs w:val="20"/>
              </w:rPr>
              <w:t>Mine identified data sets and discover models, patterns, dependencies that will enable predictions and intelligent business and operations decisions.</w:t>
            </w:r>
          </w:p>
        </w:tc>
      </w:tr>
      <w:tr w:rsidR="00ED5FAE" w:rsidRPr="0090143C" w14:paraId="2159119B" w14:textId="77777777" w:rsidTr="007658A4">
        <w:trPr>
          <w:trHeight w:val="20"/>
        </w:trPr>
        <w:tc>
          <w:tcPr>
            <w:tcW w:w="833" w:type="pct"/>
            <w:vMerge w:val="restart"/>
            <w:tcBorders>
              <w:top w:val="nil"/>
              <w:left w:val="single" w:sz="4" w:space="0" w:color="auto"/>
              <w:right w:val="single" w:sz="4" w:space="0" w:color="auto"/>
            </w:tcBorders>
            <w:shd w:val="clear" w:color="auto" w:fill="auto"/>
            <w:vAlign w:val="center"/>
            <w:hideMark/>
          </w:tcPr>
          <w:p w14:paraId="4947649A" w14:textId="77777777" w:rsidR="0093552B" w:rsidRPr="0090143C" w:rsidRDefault="0093552B" w:rsidP="0093552B">
            <w:pPr>
              <w:rPr>
                <w:rFonts w:eastAsia="Times New Roman"/>
                <w:color w:val="000000"/>
                <w:sz w:val="20"/>
                <w:szCs w:val="20"/>
              </w:rPr>
            </w:pPr>
            <w:r w:rsidRPr="0090143C">
              <w:rPr>
                <w:rFonts w:eastAsia="Times New Roman"/>
                <w:color w:val="000000"/>
                <w:sz w:val="20"/>
                <w:szCs w:val="20"/>
              </w:rPr>
              <w:t>BIA 652 or FA541</w:t>
            </w:r>
          </w:p>
        </w:tc>
        <w:tc>
          <w:tcPr>
            <w:tcW w:w="833" w:type="pct"/>
            <w:tcBorders>
              <w:top w:val="nil"/>
              <w:left w:val="nil"/>
              <w:bottom w:val="single" w:sz="4" w:space="0" w:color="auto"/>
              <w:right w:val="single" w:sz="4" w:space="0" w:color="auto"/>
            </w:tcBorders>
            <w:shd w:val="clear" w:color="auto" w:fill="D9D9D9" w:themeFill="background1" w:themeFillShade="D9"/>
            <w:hideMark/>
          </w:tcPr>
          <w:p w14:paraId="52EB5497" w14:textId="683FFC14" w:rsidR="0093552B" w:rsidRPr="0090143C" w:rsidRDefault="0093552B" w:rsidP="0093552B">
            <w:pPr>
              <w:rPr>
                <w:rFonts w:eastAsia="Times New Roman"/>
                <w:color w:val="000000"/>
                <w:sz w:val="20"/>
                <w:szCs w:val="20"/>
              </w:rPr>
            </w:pPr>
            <w:r w:rsidRPr="0090143C">
              <w:rPr>
                <w:rFonts w:eastAsia="Times New Roman"/>
                <w:color w:val="000000"/>
                <w:sz w:val="20"/>
                <w:szCs w:val="20"/>
              </w:rPr>
              <w:t xml:space="preserve">BIA 652 Multivariate Data Analysis </w:t>
            </w:r>
          </w:p>
        </w:tc>
        <w:tc>
          <w:tcPr>
            <w:tcW w:w="834" w:type="pct"/>
            <w:tcBorders>
              <w:top w:val="nil"/>
              <w:left w:val="nil"/>
              <w:bottom w:val="single" w:sz="4" w:space="0" w:color="auto"/>
              <w:right w:val="single" w:sz="4" w:space="0" w:color="auto"/>
            </w:tcBorders>
            <w:shd w:val="clear" w:color="auto" w:fill="D9D9D9" w:themeFill="background1" w:themeFillShade="D9"/>
            <w:noWrap/>
            <w:hideMark/>
          </w:tcPr>
          <w:p w14:paraId="29190D3B" w14:textId="15D39524" w:rsidR="0093552B" w:rsidRPr="0090143C" w:rsidRDefault="0093552B" w:rsidP="0093552B">
            <w:pPr>
              <w:rPr>
                <w:rFonts w:eastAsia="Times New Roman"/>
                <w:color w:val="000000"/>
                <w:sz w:val="20"/>
                <w:szCs w:val="20"/>
              </w:rPr>
            </w:pPr>
            <w:r w:rsidRPr="0090143C">
              <w:rPr>
                <w:sz w:val="20"/>
                <w:szCs w:val="20"/>
              </w:rPr>
              <w:t>Final projects require students to write a project report.</w:t>
            </w:r>
          </w:p>
        </w:tc>
        <w:tc>
          <w:tcPr>
            <w:tcW w:w="833" w:type="pct"/>
            <w:tcBorders>
              <w:top w:val="nil"/>
              <w:left w:val="nil"/>
              <w:bottom w:val="single" w:sz="4" w:space="0" w:color="auto"/>
              <w:right w:val="single" w:sz="4" w:space="0" w:color="auto"/>
            </w:tcBorders>
            <w:shd w:val="clear" w:color="auto" w:fill="D9D9D9" w:themeFill="background1" w:themeFillShade="D9"/>
            <w:noWrap/>
            <w:hideMark/>
          </w:tcPr>
          <w:p w14:paraId="411D6B3F" w14:textId="2734426B" w:rsidR="0093552B" w:rsidRPr="0090143C" w:rsidRDefault="0093552B" w:rsidP="0093552B">
            <w:pPr>
              <w:rPr>
                <w:rFonts w:eastAsia="Times New Roman"/>
                <w:color w:val="000000"/>
                <w:sz w:val="20"/>
                <w:szCs w:val="20"/>
              </w:rPr>
            </w:pPr>
            <w:r w:rsidRPr="0090143C">
              <w:rPr>
                <w:sz w:val="20"/>
                <w:szCs w:val="20"/>
              </w:rPr>
              <w:t>Students have the option to work in teams for their final project.</w:t>
            </w:r>
          </w:p>
        </w:tc>
        <w:tc>
          <w:tcPr>
            <w:tcW w:w="833" w:type="pct"/>
            <w:tcBorders>
              <w:top w:val="nil"/>
              <w:left w:val="nil"/>
              <w:bottom w:val="single" w:sz="4" w:space="0" w:color="auto"/>
              <w:right w:val="single" w:sz="4" w:space="0" w:color="auto"/>
            </w:tcBorders>
            <w:shd w:val="clear" w:color="auto" w:fill="D9D9D9" w:themeFill="background1" w:themeFillShade="D9"/>
            <w:noWrap/>
            <w:hideMark/>
          </w:tcPr>
          <w:p w14:paraId="20A82F6C" w14:textId="1CD2CA67" w:rsidR="0093552B" w:rsidRPr="0090143C" w:rsidRDefault="0093552B" w:rsidP="0093552B">
            <w:pPr>
              <w:rPr>
                <w:rFonts w:eastAsia="Times New Roman"/>
                <w:color w:val="000000"/>
                <w:sz w:val="20"/>
                <w:szCs w:val="20"/>
              </w:rPr>
            </w:pPr>
            <w:r w:rsidRPr="0090143C">
              <w:rPr>
                <w:sz w:val="20"/>
                <w:szCs w:val="20"/>
              </w:rPr>
              <w:t xml:space="preserve">Class assignments include the application of fundamental statistical methods for </w:t>
            </w:r>
            <w:r w:rsidR="00667D19" w:rsidRPr="0090143C">
              <w:rPr>
                <w:sz w:val="20"/>
                <w:szCs w:val="20"/>
              </w:rPr>
              <w:t>f</w:t>
            </w:r>
            <w:r w:rsidRPr="0090143C">
              <w:rPr>
                <w:sz w:val="20"/>
                <w:szCs w:val="20"/>
              </w:rPr>
              <w:t>inance.</w:t>
            </w:r>
            <w:r w:rsidRPr="0090143C">
              <w:rPr>
                <w:rFonts w:eastAsia="Times New Roman"/>
                <w:sz w:val="20"/>
                <w:szCs w:val="20"/>
              </w:rPr>
              <w:t> </w:t>
            </w:r>
          </w:p>
        </w:tc>
        <w:tc>
          <w:tcPr>
            <w:tcW w:w="834" w:type="pct"/>
            <w:tcBorders>
              <w:top w:val="nil"/>
              <w:left w:val="nil"/>
              <w:bottom w:val="single" w:sz="4" w:space="0" w:color="auto"/>
              <w:right w:val="single" w:sz="4" w:space="0" w:color="auto"/>
            </w:tcBorders>
            <w:shd w:val="clear" w:color="auto" w:fill="D9D9D9" w:themeFill="background1" w:themeFillShade="D9"/>
            <w:noWrap/>
            <w:hideMark/>
          </w:tcPr>
          <w:p w14:paraId="6F300C69" w14:textId="4C196EF4" w:rsidR="0093552B" w:rsidRPr="0090143C" w:rsidRDefault="0093552B" w:rsidP="0093552B">
            <w:pPr>
              <w:rPr>
                <w:rFonts w:eastAsia="Times New Roman"/>
                <w:color w:val="000000"/>
                <w:sz w:val="20"/>
                <w:szCs w:val="20"/>
              </w:rPr>
            </w:pPr>
            <w:r w:rsidRPr="0090143C">
              <w:rPr>
                <w:sz w:val="20"/>
                <w:szCs w:val="20"/>
              </w:rPr>
              <w:t>Students develop competency in using Excel and Python to solve finance-related problems.</w:t>
            </w:r>
          </w:p>
        </w:tc>
      </w:tr>
      <w:tr w:rsidR="00D13673" w:rsidRPr="0090143C" w14:paraId="1D20E8FD" w14:textId="77777777" w:rsidTr="007658A4">
        <w:trPr>
          <w:trHeight w:val="20"/>
        </w:trPr>
        <w:tc>
          <w:tcPr>
            <w:tcW w:w="833" w:type="pct"/>
            <w:vMerge/>
            <w:tcBorders>
              <w:left w:val="single" w:sz="4" w:space="0" w:color="auto"/>
              <w:bottom w:val="single" w:sz="4" w:space="0" w:color="auto"/>
              <w:right w:val="single" w:sz="4" w:space="0" w:color="auto"/>
            </w:tcBorders>
            <w:shd w:val="clear" w:color="auto" w:fill="auto"/>
            <w:hideMark/>
          </w:tcPr>
          <w:p w14:paraId="71052BB7" w14:textId="2D0CB998" w:rsidR="008D52CF" w:rsidRPr="0090143C" w:rsidRDefault="008D52CF" w:rsidP="006A46DE">
            <w:pPr>
              <w:rPr>
                <w:rFonts w:eastAsia="Times New Roman"/>
                <w:color w:val="000000"/>
                <w:sz w:val="20"/>
                <w:szCs w:val="20"/>
              </w:rPr>
            </w:pPr>
          </w:p>
        </w:tc>
        <w:tc>
          <w:tcPr>
            <w:tcW w:w="833" w:type="pct"/>
            <w:tcBorders>
              <w:top w:val="nil"/>
              <w:left w:val="nil"/>
              <w:bottom w:val="single" w:sz="4" w:space="0" w:color="auto"/>
              <w:right w:val="single" w:sz="4" w:space="0" w:color="auto"/>
            </w:tcBorders>
            <w:shd w:val="clear" w:color="auto" w:fill="D9D9D9" w:themeFill="background1" w:themeFillShade="D9"/>
            <w:hideMark/>
          </w:tcPr>
          <w:p w14:paraId="6E6B0576" w14:textId="77777777" w:rsidR="008D52CF" w:rsidRPr="0090143C" w:rsidRDefault="008D52CF" w:rsidP="006A46DE">
            <w:pPr>
              <w:rPr>
                <w:rFonts w:eastAsia="Times New Roman"/>
                <w:color w:val="000000"/>
                <w:sz w:val="20"/>
                <w:szCs w:val="20"/>
              </w:rPr>
            </w:pPr>
            <w:r w:rsidRPr="0090143C">
              <w:rPr>
                <w:rFonts w:eastAsia="Times New Roman"/>
                <w:color w:val="000000"/>
                <w:sz w:val="20"/>
                <w:szCs w:val="20"/>
              </w:rPr>
              <w:t>FA 541Applied Stats with Applications in Finance</w:t>
            </w:r>
          </w:p>
        </w:tc>
        <w:tc>
          <w:tcPr>
            <w:tcW w:w="834" w:type="pct"/>
            <w:tcBorders>
              <w:top w:val="nil"/>
              <w:left w:val="nil"/>
              <w:bottom w:val="single" w:sz="4" w:space="0" w:color="auto"/>
              <w:right w:val="single" w:sz="4" w:space="0" w:color="auto"/>
            </w:tcBorders>
            <w:shd w:val="clear" w:color="auto" w:fill="D9D9D9" w:themeFill="background1" w:themeFillShade="D9"/>
            <w:noWrap/>
            <w:hideMark/>
          </w:tcPr>
          <w:p w14:paraId="1ABD74FC" w14:textId="74E98D09" w:rsidR="008D52CF" w:rsidRPr="00235708" w:rsidRDefault="00665019" w:rsidP="00235708">
            <w:pPr>
              <w:rPr>
                <w:rFonts w:eastAsia="Times New Roman"/>
                <w:color w:val="000000"/>
                <w:sz w:val="20"/>
                <w:szCs w:val="20"/>
              </w:rPr>
            </w:pPr>
            <w:r w:rsidRPr="00235708">
              <w:rPr>
                <w:rFonts w:eastAsia="Times New Roman"/>
                <w:color w:val="000000"/>
                <w:sz w:val="20"/>
                <w:szCs w:val="20"/>
              </w:rPr>
              <w:t>Students present group projects and provide a report.</w:t>
            </w:r>
            <w:r w:rsidR="008D52CF" w:rsidRPr="0090143C">
              <w:rPr>
                <w:rFonts w:eastAsia="Times New Roman"/>
                <w:color w:val="000000"/>
                <w:sz w:val="20"/>
                <w:szCs w:val="20"/>
              </w:rPr>
              <w:t> </w:t>
            </w:r>
          </w:p>
        </w:tc>
        <w:tc>
          <w:tcPr>
            <w:tcW w:w="833" w:type="pct"/>
            <w:tcBorders>
              <w:top w:val="nil"/>
              <w:left w:val="nil"/>
              <w:bottom w:val="single" w:sz="4" w:space="0" w:color="auto"/>
              <w:right w:val="single" w:sz="4" w:space="0" w:color="auto"/>
            </w:tcBorders>
            <w:shd w:val="clear" w:color="auto" w:fill="D9D9D9" w:themeFill="background1" w:themeFillShade="D9"/>
            <w:noWrap/>
            <w:hideMark/>
          </w:tcPr>
          <w:p w14:paraId="713D976C" w14:textId="1D85D1BF" w:rsidR="008D52CF" w:rsidRPr="0090143C" w:rsidRDefault="00235708" w:rsidP="006A46DE">
            <w:pPr>
              <w:rPr>
                <w:rFonts w:eastAsia="Times New Roman"/>
                <w:color w:val="000000"/>
                <w:sz w:val="20"/>
                <w:szCs w:val="20"/>
              </w:rPr>
            </w:pPr>
            <w:r>
              <w:rPr>
                <w:rFonts w:eastAsia="Times New Roman"/>
                <w:color w:val="000000"/>
                <w:sz w:val="20"/>
                <w:szCs w:val="20"/>
              </w:rPr>
              <w:t>Student</w:t>
            </w:r>
            <w:r w:rsidR="00665019" w:rsidRPr="00235708">
              <w:rPr>
                <w:rFonts w:eastAsia="Times New Roman"/>
                <w:color w:val="000000"/>
                <w:sz w:val="20"/>
                <w:szCs w:val="20"/>
              </w:rPr>
              <w:t xml:space="preserve"> group</w:t>
            </w:r>
            <w:r>
              <w:rPr>
                <w:rFonts w:eastAsia="Times New Roman"/>
                <w:color w:val="000000"/>
                <w:sz w:val="20"/>
                <w:szCs w:val="20"/>
              </w:rPr>
              <w:t>s</w:t>
            </w:r>
            <w:r w:rsidR="00665019" w:rsidRPr="00235708">
              <w:rPr>
                <w:rFonts w:eastAsia="Times New Roman"/>
                <w:color w:val="000000"/>
                <w:sz w:val="20"/>
                <w:szCs w:val="20"/>
              </w:rPr>
              <w:t xml:space="preserve"> work as a team to solve a statistically related problem throughout the semester and present their finding orally as well as in a final written report.</w:t>
            </w:r>
          </w:p>
        </w:tc>
        <w:tc>
          <w:tcPr>
            <w:tcW w:w="833" w:type="pct"/>
            <w:tcBorders>
              <w:top w:val="nil"/>
              <w:left w:val="nil"/>
              <w:bottom w:val="single" w:sz="4" w:space="0" w:color="auto"/>
              <w:right w:val="single" w:sz="4" w:space="0" w:color="auto"/>
            </w:tcBorders>
            <w:shd w:val="clear" w:color="auto" w:fill="D9D9D9" w:themeFill="background1" w:themeFillShade="D9"/>
            <w:noWrap/>
            <w:hideMark/>
          </w:tcPr>
          <w:p w14:paraId="62E70D0F" w14:textId="2BAE9546" w:rsidR="008D52CF" w:rsidRPr="0090143C" w:rsidRDefault="00152953" w:rsidP="006A46DE">
            <w:pPr>
              <w:rPr>
                <w:rFonts w:eastAsia="Times New Roman"/>
                <w:color w:val="000000"/>
                <w:sz w:val="20"/>
                <w:szCs w:val="20"/>
              </w:rPr>
            </w:pPr>
            <w:r w:rsidRPr="00A040A6">
              <w:rPr>
                <w:rFonts w:eastAsia="Times New Roman"/>
                <w:color w:val="000000"/>
                <w:sz w:val="20"/>
                <w:szCs w:val="20"/>
              </w:rPr>
              <w:t>Skills taught include</w:t>
            </w:r>
            <w:r w:rsidR="002F7C61" w:rsidRPr="00A040A6">
              <w:rPr>
                <w:rFonts w:eastAsia="Times New Roman"/>
                <w:color w:val="000000"/>
                <w:sz w:val="20"/>
                <w:szCs w:val="20"/>
              </w:rPr>
              <w:t xml:space="preserve"> </w:t>
            </w:r>
            <w:r w:rsidRPr="00A040A6">
              <w:rPr>
                <w:rFonts w:eastAsia="Times New Roman"/>
                <w:color w:val="000000"/>
                <w:sz w:val="20"/>
                <w:szCs w:val="20"/>
              </w:rPr>
              <w:t xml:space="preserve">OLS </w:t>
            </w:r>
            <w:r w:rsidR="00243C43" w:rsidRPr="00A040A6">
              <w:rPr>
                <w:rFonts w:eastAsia="Times New Roman"/>
                <w:color w:val="000000"/>
                <w:sz w:val="20"/>
                <w:szCs w:val="20"/>
              </w:rPr>
              <w:t>regression</w:t>
            </w:r>
            <w:r w:rsidR="002F7C61" w:rsidRPr="00A040A6">
              <w:rPr>
                <w:rFonts w:eastAsia="Times New Roman"/>
                <w:color w:val="000000"/>
                <w:sz w:val="20"/>
                <w:szCs w:val="20"/>
              </w:rPr>
              <w:t>, logistic regression</w:t>
            </w:r>
            <w:r w:rsidRPr="00A040A6">
              <w:rPr>
                <w:rFonts w:eastAsia="Times New Roman"/>
                <w:color w:val="000000"/>
                <w:sz w:val="20"/>
                <w:szCs w:val="20"/>
              </w:rPr>
              <w:t>,</w:t>
            </w:r>
            <w:r w:rsidR="00243C43" w:rsidRPr="00A040A6">
              <w:rPr>
                <w:rFonts w:eastAsia="Times New Roman"/>
                <w:color w:val="000000"/>
                <w:sz w:val="20"/>
                <w:szCs w:val="20"/>
              </w:rPr>
              <w:t xml:space="preserve"> analysis of variance </w:t>
            </w:r>
            <w:r w:rsidRPr="00A040A6">
              <w:rPr>
                <w:rFonts w:eastAsia="Times New Roman"/>
                <w:color w:val="000000"/>
                <w:sz w:val="20"/>
                <w:szCs w:val="20"/>
              </w:rPr>
              <w:t xml:space="preserve">(ANOVA), </w:t>
            </w:r>
            <w:r w:rsidR="002B1907" w:rsidRPr="00A040A6">
              <w:rPr>
                <w:rFonts w:eastAsia="Times New Roman"/>
                <w:color w:val="000000"/>
                <w:sz w:val="20"/>
                <w:szCs w:val="20"/>
              </w:rPr>
              <w:t xml:space="preserve">factor analysis </w:t>
            </w:r>
            <w:r w:rsidR="00243C43" w:rsidRPr="00A040A6">
              <w:rPr>
                <w:rFonts w:eastAsia="Times New Roman"/>
                <w:color w:val="000000"/>
                <w:sz w:val="20"/>
                <w:szCs w:val="20"/>
              </w:rPr>
              <w:t xml:space="preserve">to establish </w:t>
            </w:r>
            <w:r w:rsidR="002B1907" w:rsidRPr="00A040A6">
              <w:rPr>
                <w:rFonts w:eastAsia="Times New Roman"/>
                <w:color w:val="000000"/>
                <w:sz w:val="20"/>
                <w:szCs w:val="20"/>
              </w:rPr>
              <w:t xml:space="preserve">statistical </w:t>
            </w:r>
            <w:r w:rsidR="00243C43" w:rsidRPr="00A040A6">
              <w:rPr>
                <w:rFonts w:eastAsia="Times New Roman"/>
                <w:color w:val="000000"/>
                <w:sz w:val="20"/>
                <w:szCs w:val="20"/>
              </w:rPr>
              <w:t xml:space="preserve">relations </w:t>
            </w:r>
            <w:r w:rsidR="002B1907" w:rsidRPr="00A040A6">
              <w:rPr>
                <w:rFonts w:eastAsia="Times New Roman"/>
                <w:color w:val="000000"/>
                <w:sz w:val="20"/>
                <w:szCs w:val="20"/>
              </w:rPr>
              <w:t>among</w:t>
            </w:r>
            <w:r w:rsidR="00243C43" w:rsidRPr="00A040A6">
              <w:rPr>
                <w:rFonts w:eastAsia="Times New Roman"/>
                <w:color w:val="000000"/>
                <w:sz w:val="20"/>
                <w:szCs w:val="20"/>
              </w:rPr>
              <w:t xml:space="preserve"> accounting variables. </w:t>
            </w:r>
          </w:p>
        </w:tc>
        <w:tc>
          <w:tcPr>
            <w:tcW w:w="834" w:type="pct"/>
            <w:tcBorders>
              <w:top w:val="nil"/>
              <w:left w:val="nil"/>
              <w:bottom w:val="single" w:sz="4" w:space="0" w:color="auto"/>
              <w:right w:val="single" w:sz="4" w:space="0" w:color="auto"/>
            </w:tcBorders>
            <w:shd w:val="clear" w:color="auto" w:fill="D9D9D9" w:themeFill="background1" w:themeFillShade="D9"/>
            <w:noWrap/>
            <w:hideMark/>
          </w:tcPr>
          <w:p w14:paraId="54ECD7D5" w14:textId="77777777" w:rsidR="008D52CF" w:rsidRPr="0090143C" w:rsidRDefault="008D52CF" w:rsidP="006A46DE">
            <w:pPr>
              <w:rPr>
                <w:rFonts w:eastAsia="Times New Roman"/>
                <w:color w:val="000000"/>
                <w:sz w:val="20"/>
                <w:szCs w:val="20"/>
              </w:rPr>
            </w:pPr>
            <w:r w:rsidRPr="0090143C">
              <w:rPr>
                <w:rFonts w:eastAsia="Times New Roman"/>
                <w:color w:val="000000"/>
                <w:sz w:val="20"/>
                <w:szCs w:val="20"/>
              </w:rPr>
              <w:t> </w:t>
            </w:r>
          </w:p>
        </w:tc>
      </w:tr>
    </w:tbl>
    <w:p w14:paraId="18F65C09" w14:textId="77777777" w:rsidR="008E1849" w:rsidRPr="00C323DA" w:rsidRDefault="008E1849" w:rsidP="00C323DA">
      <w:pPr>
        <w:rPr>
          <w:rFonts w:eastAsia="Times New Roman"/>
          <w:noProof/>
          <w:color w:val="000000"/>
          <w:sz w:val="22"/>
          <w:szCs w:val="22"/>
        </w:rPr>
      </w:pPr>
    </w:p>
    <w:p w14:paraId="2870DA81" w14:textId="77777777" w:rsidR="008E1849" w:rsidRPr="00412079" w:rsidRDefault="008E1849" w:rsidP="002D00B6">
      <w:pPr>
        <w:pStyle w:val="ListParagraph"/>
        <w:rPr>
          <w:rFonts w:eastAsia="Times New Roman"/>
          <w:noProof/>
          <w:color w:val="000000"/>
          <w:sz w:val="22"/>
          <w:szCs w:val="22"/>
        </w:rPr>
      </w:pPr>
    </w:p>
    <w:p w14:paraId="1CC6B729" w14:textId="77777777" w:rsidR="00C323DA" w:rsidRDefault="00C323DA">
      <w:pPr>
        <w:rPr>
          <w:rFonts w:eastAsia="Times New Roman"/>
          <w:b/>
          <w:bCs/>
          <w:noProof/>
          <w:color w:val="000000"/>
          <w:sz w:val="22"/>
          <w:szCs w:val="22"/>
        </w:rPr>
      </w:pPr>
      <w:r>
        <w:br w:type="page"/>
      </w:r>
    </w:p>
    <w:p w14:paraId="3B9115A7" w14:textId="6A5A1439" w:rsidR="00585911" w:rsidRPr="00412079" w:rsidRDefault="00585911" w:rsidP="002924B5">
      <w:pPr>
        <w:pStyle w:val="Heading1"/>
        <w:rPr>
          <w:rFonts w:ascii="Times New Roman" w:hAnsi="Times New Roman" w:cs="Times New Roman"/>
        </w:rPr>
      </w:pPr>
      <w:bookmarkStart w:id="7" w:name="_Toc148173935"/>
      <w:r w:rsidRPr="00412079">
        <w:rPr>
          <w:rFonts w:ascii="Times New Roman" w:hAnsi="Times New Roman" w:cs="Times New Roman"/>
        </w:rPr>
        <w:lastRenderedPageBreak/>
        <w:t>Ethics</w:t>
      </w:r>
      <w:r w:rsidR="00514241" w:rsidRPr="00412079">
        <w:rPr>
          <w:rFonts w:ascii="Times New Roman" w:hAnsi="Times New Roman" w:cs="Times New Roman"/>
        </w:rPr>
        <w:t xml:space="preserve"> Thread</w:t>
      </w:r>
      <w:bookmarkEnd w:id="7"/>
    </w:p>
    <w:p w14:paraId="0D73321A" w14:textId="77777777" w:rsidR="00514241" w:rsidRPr="00412079" w:rsidRDefault="00514241" w:rsidP="00514241"/>
    <w:p w14:paraId="06D858D7" w14:textId="3422E59B" w:rsidR="00356057" w:rsidRPr="00412079" w:rsidRDefault="00514241" w:rsidP="00356057">
      <w:pPr>
        <w:rPr>
          <w:sz w:val="22"/>
          <w:szCs w:val="22"/>
        </w:rPr>
      </w:pPr>
      <w:r w:rsidRPr="00412079">
        <w:rPr>
          <w:sz w:val="22"/>
          <w:szCs w:val="22"/>
        </w:rPr>
        <w:t>The MSAA Program also address</w:t>
      </w:r>
      <w:r w:rsidR="00653ED6" w:rsidRPr="00412079">
        <w:rPr>
          <w:sz w:val="22"/>
          <w:szCs w:val="22"/>
        </w:rPr>
        <w:t>es</w:t>
      </w:r>
      <w:r w:rsidRPr="00412079">
        <w:rPr>
          <w:sz w:val="22"/>
          <w:szCs w:val="22"/>
        </w:rPr>
        <w:t xml:space="preserve"> the importance of Business Ethics. The following table shows the</w:t>
      </w:r>
      <w:r w:rsidR="00653ED6" w:rsidRPr="00412079">
        <w:rPr>
          <w:sz w:val="22"/>
          <w:szCs w:val="22"/>
        </w:rPr>
        <w:t xml:space="preserve"> core</w:t>
      </w:r>
      <w:r w:rsidRPr="00412079">
        <w:rPr>
          <w:sz w:val="22"/>
          <w:szCs w:val="22"/>
        </w:rPr>
        <w:t xml:space="preserve"> courses where ethics is explicitly addressed. </w:t>
      </w:r>
    </w:p>
    <w:p w14:paraId="42E76F1A" w14:textId="77777777" w:rsidR="00356057" w:rsidRPr="00412079" w:rsidRDefault="00356057" w:rsidP="00356057">
      <w:pPr>
        <w:rPr>
          <w:sz w:val="22"/>
          <w:szCs w:val="22"/>
        </w:rPr>
      </w:pPr>
    </w:p>
    <w:p w14:paraId="015DD5A9" w14:textId="77777777" w:rsidR="00C90205" w:rsidRPr="00412079" w:rsidRDefault="00C90205" w:rsidP="00356057">
      <w:pPr>
        <w:rPr>
          <w:sz w:val="22"/>
          <w:szCs w:val="22"/>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137"/>
        <w:gridCol w:w="2880"/>
        <w:gridCol w:w="5130"/>
      </w:tblGrid>
      <w:tr w:rsidR="002304E4" w:rsidRPr="00412079" w14:paraId="59F06D57" w14:textId="77777777" w:rsidTr="00431020">
        <w:tc>
          <w:tcPr>
            <w:tcW w:w="1137" w:type="dxa"/>
            <w:tcBorders>
              <w:bottom w:val="single" w:sz="12" w:space="0" w:color="000000"/>
            </w:tcBorders>
            <w:shd w:val="clear" w:color="auto" w:fill="auto"/>
          </w:tcPr>
          <w:p w14:paraId="2EA2F4FC" w14:textId="77777777" w:rsidR="002304E4" w:rsidRPr="00412079" w:rsidRDefault="002304E4" w:rsidP="008765DB">
            <w:pPr>
              <w:rPr>
                <w:b/>
                <w:sz w:val="22"/>
                <w:szCs w:val="22"/>
              </w:rPr>
            </w:pPr>
            <w:r w:rsidRPr="00412079">
              <w:rPr>
                <w:b/>
                <w:sz w:val="22"/>
                <w:szCs w:val="22"/>
              </w:rPr>
              <w:t>Course Number</w:t>
            </w:r>
          </w:p>
        </w:tc>
        <w:tc>
          <w:tcPr>
            <w:tcW w:w="2880" w:type="dxa"/>
            <w:tcBorders>
              <w:bottom w:val="single" w:sz="12" w:space="0" w:color="000000"/>
            </w:tcBorders>
            <w:shd w:val="clear" w:color="auto" w:fill="auto"/>
          </w:tcPr>
          <w:p w14:paraId="3C9D4535" w14:textId="77777777" w:rsidR="002304E4" w:rsidRPr="00412079" w:rsidRDefault="002304E4" w:rsidP="008765DB">
            <w:pPr>
              <w:rPr>
                <w:b/>
                <w:sz w:val="22"/>
                <w:szCs w:val="22"/>
              </w:rPr>
            </w:pPr>
            <w:r w:rsidRPr="00412079">
              <w:rPr>
                <w:b/>
                <w:sz w:val="22"/>
                <w:szCs w:val="22"/>
              </w:rPr>
              <w:t>Course Name</w:t>
            </w:r>
          </w:p>
        </w:tc>
        <w:tc>
          <w:tcPr>
            <w:tcW w:w="5130" w:type="dxa"/>
            <w:tcBorders>
              <w:bottom w:val="single" w:sz="12" w:space="0" w:color="000000"/>
            </w:tcBorders>
            <w:shd w:val="clear" w:color="auto" w:fill="auto"/>
          </w:tcPr>
          <w:p w14:paraId="1121D4E1" w14:textId="03F6BCCF" w:rsidR="002304E4" w:rsidRPr="00412079" w:rsidRDefault="002304E4" w:rsidP="008765DB">
            <w:pPr>
              <w:rPr>
                <w:b/>
                <w:sz w:val="22"/>
                <w:szCs w:val="22"/>
              </w:rPr>
            </w:pPr>
          </w:p>
        </w:tc>
      </w:tr>
      <w:tr w:rsidR="002304E4" w:rsidRPr="00412079" w14:paraId="4E23AD11" w14:textId="77777777" w:rsidTr="00431020">
        <w:tc>
          <w:tcPr>
            <w:tcW w:w="1137" w:type="dxa"/>
            <w:tcBorders>
              <w:top w:val="nil"/>
            </w:tcBorders>
            <w:shd w:val="clear" w:color="auto" w:fill="auto"/>
          </w:tcPr>
          <w:p w14:paraId="4F093360" w14:textId="77777777" w:rsidR="002304E4" w:rsidRPr="00412079" w:rsidRDefault="002304E4" w:rsidP="008765DB">
            <w:pPr>
              <w:autoSpaceDE w:val="0"/>
              <w:autoSpaceDN w:val="0"/>
              <w:adjustRightInd w:val="0"/>
              <w:rPr>
                <w:bCs/>
                <w:sz w:val="22"/>
                <w:szCs w:val="22"/>
              </w:rPr>
            </w:pPr>
            <w:r w:rsidRPr="00412079">
              <w:rPr>
                <w:sz w:val="22"/>
                <w:szCs w:val="22"/>
              </w:rPr>
              <w:t>ACC 552</w:t>
            </w:r>
          </w:p>
        </w:tc>
        <w:tc>
          <w:tcPr>
            <w:tcW w:w="2880" w:type="dxa"/>
            <w:tcBorders>
              <w:top w:val="nil"/>
            </w:tcBorders>
            <w:shd w:val="clear" w:color="auto" w:fill="auto"/>
          </w:tcPr>
          <w:p w14:paraId="2F04C643" w14:textId="3B673099" w:rsidR="002304E4" w:rsidRPr="00412079" w:rsidRDefault="002304E4" w:rsidP="008765DB">
            <w:pPr>
              <w:autoSpaceDE w:val="0"/>
              <w:autoSpaceDN w:val="0"/>
              <w:adjustRightInd w:val="0"/>
              <w:rPr>
                <w:bCs/>
                <w:color w:val="000000" w:themeColor="text1"/>
                <w:sz w:val="22"/>
                <w:szCs w:val="22"/>
              </w:rPr>
            </w:pPr>
            <w:r w:rsidRPr="00412079">
              <w:rPr>
                <w:sz w:val="22"/>
                <w:szCs w:val="22"/>
              </w:rPr>
              <w:t xml:space="preserve">Tax Compliance and Planning for Business Entities </w:t>
            </w:r>
          </w:p>
        </w:tc>
        <w:tc>
          <w:tcPr>
            <w:tcW w:w="5130" w:type="dxa"/>
            <w:tcBorders>
              <w:top w:val="nil"/>
            </w:tcBorders>
            <w:shd w:val="clear" w:color="auto" w:fill="auto"/>
          </w:tcPr>
          <w:p w14:paraId="02F362D8" w14:textId="55BC7A4C" w:rsidR="002304E4" w:rsidRPr="00412079" w:rsidRDefault="00A4080D" w:rsidP="00237F2F">
            <w:pPr>
              <w:rPr>
                <w:sz w:val="22"/>
                <w:szCs w:val="22"/>
              </w:rPr>
            </w:pPr>
            <w:r w:rsidRPr="00412079">
              <w:rPr>
                <w:color w:val="000000"/>
                <w:sz w:val="22"/>
                <w:szCs w:val="22"/>
                <w:shd w:val="clear" w:color="auto" w:fill="FFFFFF"/>
              </w:rPr>
              <w:t xml:space="preserve">Course coverage includes discussion of the </w:t>
            </w:r>
            <w:r w:rsidR="00237F2F" w:rsidRPr="00412079">
              <w:rPr>
                <w:color w:val="000000"/>
                <w:sz w:val="22"/>
                <w:szCs w:val="22"/>
                <w:shd w:val="clear" w:color="auto" w:fill="FFFFFF"/>
              </w:rPr>
              <w:t>IRS Rules of Professional Conduct as found in Circular 230.</w:t>
            </w:r>
          </w:p>
        </w:tc>
      </w:tr>
      <w:tr w:rsidR="002304E4" w:rsidRPr="00412079" w14:paraId="7B6C9D82" w14:textId="77777777" w:rsidTr="00431020">
        <w:tc>
          <w:tcPr>
            <w:tcW w:w="1137" w:type="dxa"/>
            <w:shd w:val="clear" w:color="auto" w:fill="auto"/>
          </w:tcPr>
          <w:p w14:paraId="1EB2166A" w14:textId="42E8EC6A" w:rsidR="002304E4" w:rsidRPr="00412079" w:rsidRDefault="002304E4" w:rsidP="008765DB">
            <w:pPr>
              <w:autoSpaceDE w:val="0"/>
              <w:autoSpaceDN w:val="0"/>
              <w:adjustRightInd w:val="0"/>
              <w:rPr>
                <w:sz w:val="22"/>
                <w:szCs w:val="22"/>
              </w:rPr>
            </w:pPr>
            <w:r w:rsidRPr="00412079">
              <w:rPr>
                <w:sz w:val="22"/>
                <w:szCs w:val="22"/>
              </w:rPr>
              <w:t xml:space="preserve">ACC 585 </w:t>
            </w:r>
          </w:p>
        </w:tc>
        <w:tc>
          <w:tcPr>
            <w:tcW w:w="2880" w:type="dxa"/>
            <w:shd w:val="clear" w:color="auto" w:fill="auto"/>
          </w:tcPr>
          <w:p w14:paraId="31129928" w14:textId="61C94BA4" w:rsidR="002304E4" w:rsidRPr="00412079" w:rsidRDefault="002304E4" w:rsidP="008765DB">
            <w:pPr>
              <w:autoSpaceDE w:val="0"/>
              <w:autoSpaceDN w:val="0"/>
              <w:adjustRightInd w:val="0"/>
              <w:rPr>
                <w:sz w:val="22"/>
                <w:szCs w:val="22"/>
              </w:rPr>
            </w:pPr>
            <w:r w:rsidRPr="00412079">
              <w:rPr>
                <w:sz w:val="22"/>
                <w:szCs w:val="22"/>
              </w:rPr>
              <w:t xml:space="preserve">Fraud Examination and Forensic Investigation </w:t>
            </w:r>
          </w:p>
        </w:tc>
        <w:tc>
          <w:tcPr>
            <w:tcW w:w="5130" w:type="dxa"/>
            <w:shd w:val="clear" w:color="auto" w:fill="auto"/>
          </w:tcPr>
          <w:p w14:paraId="22AA5431" w14:textId="1BED12BF" w:rsidR="002304E4" w:rsidRPr="00412079" w:rsidRDefault="00A4080D" w:rsidP="00A4080D">
            <w:pPr>
              <w:rPr>
                <w:sz w:val="22"/>
                <w:szCs w:val="22"/>
              </w:rPr>
            </w:pPr>
            <w:r w:rsidRPr="00412079">
              <w:rPr>
                <w:color w:val="000000"/>
                <w:sz w:val="22"/>
                <w:szCs w:val="22"/>
                <w:shd w:val="clear" w:color="auto" w:fill="FFFFFF"/>
              </w:rPr>
              <w:t>Course coverage includes discussion of the AIPCA Code of Professional Conduct, and how the standards of ethical conduct differ for outside consultants as opposed to auditors.</w:t>
            </w:r>
          </w:p>
        </w:tc>
      </w:tr>
      <w:tr w:rsidR="00C3422D" w:rsidRPr="00412079" w14:paraId="222D659A" w14:textId="77777777" w:rsidTr="00C3422D">
        <w:tc>
          <w:tcPr>
            <w:tcW w:w="1137" w:type="dxa"/>
            <w:tcBorders>
              <w:top w:val="single" w:sz="6" w:space="0" w:color="000000"/>
              <w:left w:val="single" w:sz="12" w:space="0" w:color="000000"/>
              <w:bottom w:val="single" w:sz="12" w:space="0" w:color="000000"/>
              <w:right w:val="single" w:sz="6" w:space="0" w:color="000000"/>
            </w:tcBorders>
            <w:shd w:val="clear" w:color="auto" w:fill="auto"/>
          </w:tcPr>
          <w:p w14:paraId="0A9E6D6A" w14:textId="77777777" w:rsidR="00C3422D" w:rsidRPr="00412079" w:rsidRDefault="00C3422D" w:rsidP="008765DB">
            <w:pPr>
              <w:autoSpaceDE w:val="0"/>
              <w:autoSpaceDN w:val="0"/>
              <w:adjustRightInd w:val="0"/>
              <w:rPr>
                <w:sz w:val="22"/>
                <w:szCs w:val="22"/>
              </w:rPr>
            </w:pPr>
            <w:r w:rsidRPr="00412079">
              <w:rPr>
                <w:sz w:val="22"/>
                <w:szCs w:val="22"/>
              </w:rPr>
              <w:t>ACC 620</w:t>
            </w:r>
          </w:p>
        </w:tc>
        <w:tc>
          <w:tcPr>
            <w:tcW w:w="2880" w:type="dxa"/>
            <w:tcBorders>
              <w:top w:val="single" w:sz="6" w:space="0" w:color="000000"/>
              <w:left w:val="single" w:sz="6" w:space="0" w:color="000000"/>
              <w:bottom w:val="single" w:sz="12" w:space="0" w:color="000000"/>
              <w:right w:val="single" w:sz="6" w:space="0" w:color="000000"/>
            </w:tcBorders>
            <w:shd w:val="clear" w:color="auto" w:fill="auto"/>
          </w:tcPr>
          <w:p w14:paraId="7AD8349A" w14:textId="77777777" w:rsidR="00C3422D" w:rsidRPr="00412079" w:rsidRDefault="00C3422D" w:rsidP="008765DB">
            <w:pPr>
              <w:autoSpaceDE w:val="0"/>
              <w:autoSpaceDN w:val="0"/>
              <w:adjustRightInd w:val="0"/>
              <w:rPr>
                <w:sz w:val="22"/>
                <w:szCs w:val="22"/>
              </w:rPr>
            </w:pPr>
            <w:r w:rsidRPr="00412079">
              <w:rPr>
                <w:sz w:val="22"/>
                <w:szCs w:val="22"/>
              </w:rPr>
              <w:t>Accounting Regulations: Research and Applications</w:t>
            </w:r>
          </w:p>
        </w:tc>
        <w:tc>
          <w:tcPr>
            <w:tcW w:w="5130" w:type="dxa"/>
            <w:tcBorders>
              <w:top w:val="single" w:sz="6" w:space="0" w:color="000000"/>
              <w:left w:val="single" w:sz="6" w:space="0" w:color="000000"/>
              <w:bottom w:val="single" w:sz="12" w:space="0" w:color="000000"/>
              <w:right w:val="single" w:sz="12" w:space="0" w:color="000000"/>
            </w:tcBorders>
            <w:shd w:val="clear" w:color="auto" w:fill="auto"/>
          </w:tcPr>
          <w:p w14:paraId="2CE6829C" w14:textId="15F9E6F9" w:rsidR="00C3422D" w:rsidRPr="00412079" w:rsidRDefault="00C3422D" w:rsidP="008765DB">
            <w:pPr>
              <w:rPr>
                <w:color w:val="000000"/>
                <w:sz w:val="22"/>
                <w:szCs w:val="22"/>
                <w:shd w:val="clear" w:color="auto" w:fill="FFFFFF"/>
              </w:rPr>
            </w:pPr>
            <w:r w:rsidRPr="00412079">
              <w:rPr>
                <w:color w:val="000000"/>
                <w:sz w:val="22"/>
                <w:szCs w:val="22"/>
                <w:shd w:val="clear" w:color="auto" w:fill="FFFFFF"/>
              </w:rPr>
              <w:t xml:space="preserve">Course includes coverage of the </w:t>
            </w:r>
            <w:r w:rsidR="00533E9E" w:rsidRPr="00412079">
              <w:rPr>
                <w:color w:val="000000"/>
                <w:sz w:val="22"/>
                <w:szCs w:val="22"/>
                <w:shd w:val="clear" w:color="auto" w:fill="FFFFFF"/>
              </w:rPr>
              <w:t>AICPA Code of Professional Conduct which e</w:t>
            </w:r>
            <w:r w:rsidR="00431020" w:rsidRPr="00412079">
              <w:rPr>
                <w:color w:val="000000"/>
                <w:sz w:val="22"/>
                <w:szCs w:val="22"/>
                <w:shd w:val="clear" w:color="auto" w:fill="FFFFFF"/>
              </w:rPr>
              <w:t xml:space="preserve">stablishes mandatory ethics requirements applicable to all CPAs. </w:t>
            </w:r>
          </w:p>
        </w:tc>
      </w:tr>
    </w:tbl>
    <w:p w14:paraId="7890FD53" w14:textId="77777777" w:rsidR="00653ED6" w:rsidRPr="00412079" w:rsidRDefault="00653ED6" w:rsidP="00514241">
      <w:pPr>
        <w:rPr>
          <w:sz w:val="22"/>
          <w:szCs w:val="22"/>
        </w:rPr>
      </w:pPr>
    </w:p>
    <w:p w14:paraId="41155740" w14:textId="77777777" w:rsidR="00514241" w:rsidRPr="00412079" w:rsidRDefault="00514241" w:rsidP="00514241">
      <w:pPr>
        <w:pStyle w:val="ListParagraph"/>
        <w:rPr>
          <w:rFonts w:eastAsia="Times New Roman"/>
          <w:noProof/>
          <w:color w:val="000000"/>
          <w:sz w:val="22"/>
          <w:szCs w:val="22"/>
        </w:rPr>
      </w:pPr>
    </w:p>
    <w:p w14:paraId="47F86E66" w14:textId="5B906A4C" w:rsidR="00585911" w:rsidRPr="00412079" w:rsidRDefault="00585911" w:rsidP="002924B5">
      <w:pPr>
        <w:pStyle w:val="Heading1"/>
        <w:rPr>
          <w:rFonts w:ascii="Times New Roman" w:hAnsi="Times New Roman" w:cs="Times New Roman"/>
        </w:rPr>
      </w:pPr>
      <w:bookmarkStart w:id="8" w:name="_Toc148173936"/>
      <w:r w:rsidRPr="00412079">
        <w:rPr>
          <w:rFonts w:ascii="Times New Roman" w:hAnsi="Times New Roman" w:cs="Times New Roman"/>
        </w:rPr>
        <w:t>Global Context</w:t>
      </w:r>
      <w:r w:rsidR="00681943" w:rsidRPr="00412079">
        <w:rPr>
          <w:rFonts w:ascii="Times New Roman" w:hAnsi="Times New Roman" w:cs="Times New Roman"/>
        </w:rPr>
        <w:t xml:space="preserve"> Thread</w:t>
      </w:r>
      <w:bookmarkEnd w:id="8"/>
    </w:p>
    <w:p w14:paraId="1780C745" w14:textId="77777777" w:rsidR="00681943" w:rsidRPr="00412079" w:rsidRDefault="00681943" w:rsidP="00681943">
      <w:pPr>
        <w:pStyle w:val="ListParagraph"/>
        <w:rPr>
          <w:rFonts w:eastAsia="Times New Roman"/>
          <w:noProof/>
          <w:color w:val="000000"/>
          <w:sz w:val="22"/>
          <w:szCs w:val="22"/>
        </w:rPr>
      </w:pPr>
    </w:p>
    <w:p w14:paraId="0820EE51" w14:textId="213EC44F" w:rsidR="00681943" w:rsidRPr="00412079" w:rsidRDefault="00845769" w:rsidP="00681943">
      <w:pPr>
        <w:rPr>
          <w:sz w:val="22"/>
          <w:szCs w:val="22"/>
        </w:rPr>
      </w:pPr>
      <w:r w:rsidRPr="00412079">
        <w:rPr>
          <w:sz w:val="22"/>
          <w:szCs w:val="22"/>
        </w:rPr>
        <w:t>One</w:t>
      </w:r>
      <w:r w:rsidR="008C18D3" w:rsidRPr="00412079">
        <w:rPr>
          <w:sz w:val="22"/>
          <w:szCs w:val="22"/>
        </w:rPr>
        <w:t xml:space="preserve"> purpose of t</w:t>
      </w:r>
      <w:r w:rsidR="00127BDA" w:rsidRPr="00412079">
        <w:rPr>
          <w:sz w:val="22"/>
          <w:szCs w:val="22"/>
        </w:rPr>
        <w:t xml:space="preserve">he MSAA Program is </w:t>
      </w:r>
      <w:r w:rsidR="008C18D3" w:rsidRPr="00412079">
        <w:rPr>
          <w:sz w:val="22"/>
          <w:szCs w:val="22"/>
        </w:rPr>
        <w:t>to provide students with the educational qualifications n</w:t>
      </w:r>
      <w:r w:rsidRPr="00412079">
        <w:rPr>
          <w:sz w:val="22"/>
          <w:szCs w:val="22"/>
        </w:rPr>
        <w:t xml:space="preserve">eeded for a CPA license in the US. Therefore, </w:t>
      </w:r>
      <w:r w:rsidR="000620DB" w:rsidRPr="00412079">
        <w:rPr>
          <w:sz w:val="22"/>
          <w:szCs w:val="22"/>
        </w:rPr>
        <w:t>the</w:t>
      </w:r>
      <w:r w:rsidR="00681943" w:rsidRPr="00412079">
        <w:rPr>
          <w:sz w:val="22"/>
          <w:szCs w:val="22"/>
        </w:rPr>
        <w:t xml:space="preserve"> global con</w:t>
      </w:r>
      <w:r w:rsidR="000620DB" w:rsidRPr="00412079">
        <w:rPr>
          <w:sz w:val="22"/>
          <w:szCs w:val="22"/>
        </w:rPr>
        <w:t>text thread is relatively focused</w:t>
      </w:r>
      <w:r w:rsidR="00681943" w:rsidRPr="00412079">
        <w:rPr>
          <w:sz w:val="22"/>
          <w:szCs w:val="22"/>
        </w:rPr>
        <w:t xml:space="preserve">. Following is a chart that maps </w:t>
      </w:r>
      <w:r w:rsidR="000620DB" w:rsidRPr="00412079">
        <w:rPr>
          <w:sz w:val="22"/>
          <w:szCs w:val="22"/>
        </w:rPr>
        <w:t>the core</w:t>
      </w:r>
      <w:r w:rsidR="00681943" w:rsidRPr="00412079">
        <w:rPr>
          <w:sz w:val="22"/>
          <w:szCs w:val="22"/>
        </w:rPr>
        <w:t xml:space="preserve"> courses to global coverage using the legend below. </w:t>
      </w:r>
    </w:p>
    <w:p w14:paraId="72633D04" w14:textId="77777777" w:rsidR="00681943" w:rsidRPr="00412079" w:rsidRDefault="00681943" w:rsidP="00681943">
      <w:pPr>
        <w:rPr>
          <w:sz w:val="22"/>
          <w:szCs w:val="22"/>
        </w:rPr>
      </w:pPr>
      <w:r w:rsidRPr="00412079">
        <w:rPr>
          <w:sz w:val="22"/>
          <w:szCs w:val="22"/>
        </w:rPr>
        <w:t>Legend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3240"/>
      </w:tblGrid>
      <w:tr w:rsidR="006058A0" w:rsidRPr="00412079" w14:paraId="3777B266" w14:textId="77777777" w:rsidTr="006058A0">
        <w:tc>
          <w:tcPr>
            <w:tcW w:w="1165" w:type="dxa"/>
          </w:tcPr>
          <w:p w14:paraId="19A5354E" w14:textId="55BF36A0" w:rsidR="006058A0" w:rsidRPr="00412079" w:rsidRDefault="006058A0" w:rsidP="006058A0">
            <w:pPr>
              <w:rPr>
                <w:sz w:val="22"/>
                <w:szCs w:val="22"/>
              </w:rPr>
            </w:pPr>
            <w:r w:rsidRPr="00412079">
              <w:rPr>
                <w:noProof/>
                <w:sz w:val="22"/>
                <w:szCs w:val="22"/>
              </w:rPr>
              <w:drawing>
                <wp:inline distT="0" distB="0" distL="0" distR="0" wp14:anchorId="239F8D9D" wp14:editId="3B0892AF">
                  <wp:extent cx="198755" cy="198755"/>
                  <wp:effectExtent l="0" t="0" r="4445"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261" cy="207261"/>
                          </a:xfrm>
                          <a:prstGeom prst="rect">
                            <a:avLst/>
                          </a:prstGeom>
                          <a:noFill/>
                          <a:ln>
                            <a:noFill/>
                          </a:ln>
                        </pic:spPr>
                      </pic:pic>
                    </a:graphicData>
                  </a:graphic>
                </wp:inline>
              </w:drawing>
            </w:r>
          </w:p>
        </w:tc>
        <w:tc>
          <w:tcPr>
            <w:tcW w:w="3240" w:type="dxa"/>
          </w:tcPr>
          <w:p w14:paraId="71FAA422" w14:textId="510EE1FC" w:rsidR="006058A0" w:rsidRPr="00412079" w:rsidRDefault="006058A0" w:rsidP="006058A0">
            <w:pPr>
              <w:rPr>
                <w:sz w:val="22"/>
                <w:szCs w:val="22"/>
              </w:rPr>
            </w:pPr>
            <w:r w:rsidRPr="00412079">
              <w:rPr>
                <w:sz w:val="22"/>
                <w:szCs w:val="22"/>
              </w:rPr>
              <w:t>Entirely Global Content</w:t>
            </w:r>
            <w:r w:rsidRPr="00412079">
              <w:rPr>
                <w:sz w:val="22"/>
                <w:szCs w:val="22"/>
              </w:rPr>
              <w:tab/>
            </w:r>
          </w:p>
        </w:tc>
      </w:tr>
      <w:tr w:rsidR="006058A0" w:rsidRPr="00412079" w14:paraId="3AE36415" w14:textId="77777777" w:rsidTr="006058A0">
        <w:tc>
          <w:tcPr>
            <w:tcW w:w="1165" w:type="dxa"/>
          </w:tcPr>
          <w:p w14:paraId="0603CB40" w14:textId="06F8BE21" w:rsidR="006058A0" w:rsidRPr="00412079" w:rsidRDefault="006058A0" w:rsidP="006058A0">
            <w:pPr>
              <w:rPr>
                <w:sz w:val="22"/>
                <w:szCs w:val="22"/>
              </w:rPr>
            </w:pPr>
            <w:r w:rsidRPr="00412079">
              <w:rPr>
                <w:noProof/>
              </w:rPr>
              <w:drawing>
                <wp:inline distT="0" distB="0" distL="0" distR="0" wp14:anchorId="0FA2AA91" wp14:editId="06A0951A">
                  <wp:extent cx="198755" cy="198755"/>
                  <wp:effectExtent l="0" t="0" r="4445" b="4445"/>
                  <wp:docPr id="1209999791" name="Picture 1209999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249" cy="201249"/>
                          </a:xfrm>
                          <a:prstGeom prst="rect">
                            <a:avLst/>
                          </a:prstGeom>
                          <a:noFill/>
                          <a:ln>
                            <a:noFill/>
                          </a:ln>
                        </pic:spPr>
                      </pic:pic>
                    </a:graphicData>
                  </a:graphic>
                </wp:inline>
              </w:drawing>
            </w:r>
          </w:p>
        </w:tc>
        <w:tc>
          <w:tcPr>
            <w:tcW w:w="3240" w:type="dxa"/>
          </w:tcPr>
          <w:p w14:paraId="5A9901B5" w14:textId="77F24B25" w:rsidR="006058A0" w:rsidRPr="00412079" w:rsidRDefault="006058A0" w:rsidP="006058A0">
            <w:pPr>
              <w:rPr>
                <w:sz w:val="22"/>
                <w:szCs w:val="22"/>
              </w:rPr>
            </w:pPr>
            <w:r w:rsidRPr="00412079">
              <w:rPr>
                <w:sz w:val="22"/>
                <w:szCs w:val="22"/>
              </w:rPr>
              <w:t>Significant parts are global</w:t>
            </w:r>
          </w:p>
        </w:tc>
      </w:tr>
      <w:tr w:rsidR="006058A0" w:rsidRPr="00412079" w14:paraId="69351111" w14:textId="77777777" w:rsidTr="006058A0">
        <w:tc>
          <w:tcPr>
            <w:tcW w:w="1165" w:type="dxa"/>
          </w:tcPr>
          <w:p w14:paraId="40833F9D" w14:textId="74DCCCA7" w:rsidR="006058A0" w:rsidRPr="00412079" w:rsidRDefault="006058A0" w:rsidP="006058A0">
            <w:pPr>
              <w:rPr>
                <w:sz w:val="22"/>
                <w:szCs w:val="22"/>
              </w:rPr>
            </w:pPr>
            <w:r w:rsidRPr="00412079">
              <w:rPr>
                <w:noProof/>
                <w:sz w:val="22"/>
                <w:szCs w:val="22"/>
              </w:rPr>
              <w:drawing>
                <wp:inline distT="0" distB="0" distL="0" distR="0" wp14:anchorId="55A41109" wp14:editId="653C6E90">
                  <wp:extent cx="199380" cy="204243"/>
                  <wp:effectExtent l="0" t="0" r="4445" b="0"/>
                  <wp:docPr id="26" name="Picture 2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black background with a black squar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808" cy="210828"/>
                          </a:xfrm>
                          <a:prstGeom prst="rect">
                            <a:avLst/>
                          </a:prstGeom>
                          <a:noFill/>
                          <a:ln>
                            <a:noFill/>
                          </a:ln>
                        </pic:spPr>
                      </pic:pic>
                    </a:graphicData>
                  </a:graphic>
                </wp:inline>
              </w:drawing>
            </w:r>
          </w:p>
        </w:tc>
        <w:tc>
          <w:tcPr>
            <w:tcW w:w="3240" w:type="dxa"/>
          </w:tcPr>
          <w:p w14:paraId="062C368A" w14:textId="3A0CA517" w:rsidR="006058A0" w:rsidRPr="00412079" w:rsidRDefault="006058A0" w:rsidP="006058A0">
            <w:pPr>
              <w:rPr>
                <w:sz w:val="22"/>
                <w:szCs w:val="22"/>
              </w:rPr>
            </w:pPr>
            <w:r w:rsidRPr="00412079">
              <w:rPr>
                <w:sz w:val="22"/>
                <w:szCs w:val="22"/>
              </w:rPr>
              <w:t>Some global content</w:t>
            </w:r>
          </w:p>
        </w:tc>
      </w:tr>
    </w:tbl>
    <w:p w14:paraId="2164C921" w14:textId="7E01F9E1" w:rsidR="00681943" w:rsidRPr="00412079" w:rsidRDefault="00681943" w:rsidP="00681943">
      <w:pPr>
        <w:rPr>
          <w:sz w:val="22"/>
          <w:szCs w:val="22"/>
        </w:rPr>
      </w:pPr>
      <w:r w:rsidRPr="00412079">
        <w:rPr>
          <w:sz w:val="22"/>
          <w:szCs w:val="22"/>
        </w:rPr>
        <w:tab/>
      </w:r>
      <w:r w:rsidRPr="00412079">
        <w:rPr>
          <w:sz w:val="22"/>
          <w:szCs w:val="22"/>
        </w:rPr>
        <w:tab/>
      </w:r>
      <w:r w:rsidRPr="00412079">
        <w:rPr>
          <w:sz w:val="22"/>
          <w:szCs w:val="22"/>
        </w:rPr>
        <w:tab/>
      </w:r>
      <w:r w:rsidRPr="00412079">
        <w:rPr>
          <w:sz w:val="22"/>
          <w:szCs w:val="22"/>
        </w:rPr>
        <w:tab/>
      </w:r>
      <w:r w:rsidRPr="00412079">
        <w:rPr>
          <w:sz w:val="22"/>
          <w:szCs w:val="22"/>
        </w:rPr>
        <w:tab/>
      </w:r>
      <w:r w:rsidRPr="00412079">
        <w:rPr>
          <w:sz w:val="22"/>
          <w:szCs w:val="22"/>
        </w:rPr>
        <w:tab/>
      </w: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978"/>
        <w:gridCol w:w="6835"/>
      </w:tblGrid>
      <w:tr w:rsidR="00681943" w:rsidRPr="00412079" w14:paraId="2A5591A9" w14:textId="77777777" w:rsidTr="008765DB">
        <w:tc>
          <w:tcPr>
            <w:tcW w:w="2437" w:type="dxa"/>
            <w:shd w:val="clear" w:color="auto" w:fill="auto"/>
          </w:tcPr>
          <w:p w14:paraId="3284AE10" w14:textId="77777777" w:rsidR="00681943" w:rsidRPr="00412079" w:rsidRDefault="00681943" w:rsidP="000E0198">
            <w:r w:rsidRPr="00412079">
              <w:t>Course</w:t>
            </w:r>
          </w:p>
        </w:tc>
        <w:tc>
          <w:tcPr>
            <w:tcW w:w="978" w:type="dxa"/>
            <w:shd w:val="clear" w:color="auto" w:fill="auto"/>
          </w:tcPr>
          <w:p w14:paraId="271662B2" w14:textId="77777777" w:rsidR="00681943" w:rsidRPr="00412079" w:rsidRDefault="00681943" w:rsidP="000E0198">
            <w:r w:rsidRPr="00412079">
              <w:t>Legend</w:t>
            </w:r>
          </w:p>
        </w:tc>
        <w:tc>
          <w:tcPr>
            <w:tcW w:w="6835" w:type="dxa"/>
            <w:shd w:val="clear" w:color="auto" w:fill="auto"/>
          </w:tcPr>
          <w:p w14:paraId="20D51A10" w14:textId="77777777" w:rsidR="00681943" w:rsidRPr="00412079" w:rsidRDefault="00681943" w:rsidP="000E0198">
            <w:r w:rsidRPr="00412079">
              <w:t>Notes</w:t>
            </w:r>
          </w:p>
        </w:tc>
      </w:tr>
      <w:tr w:rsidR="002924B5" w:rsidRPr="00412079" w14:paraId="73C3CF0F" w14:textId="77777777" w:rsidTr="00A54359">
        <w:tc>
          <w:tcPr>
            <w:tcW w:w="2437" w:type="dxa"/>
            <w:shd w:val="clear" w:color="auto" w:fill="auto"/>
          </w:tcPr>
          <w:p w14:paraId="70DE3269" w14:textId="77777777" w:rsidR="002924B5" w:rsidRPr="00412079" w:rsidRDefault="002924B5" w:rsidP="00A54359">
            <w:pPr>
              <w:tabs>
                <w:tab w:val="left" w:pos="6210"/>
              </w:tabs>
              <w:spacing w:line="216" w:lineRule="auto"/>
              <w:rPr>
                <w:rFonts w:eastAsia="Times New Roman"/>
                <w:color w:val="000000"/>
                <w:sz w:val="18"/>
                <w:szCs w:val="18"/>
              </w:rPr>
            </w:pPr>
            <w:r w:rsidRPr="00412079">
              <w:rPr>
                <w:sz w:val="22"/>
                <w:szCs w:val="22"/>
              </w:rPr>
              <w:t>ACC-552 Tax Compliance and Planning for Business Entities</w:t>
            </w:r>
          </w:p>
        </w:tc>
        <w:tc>
          <w:tcPr>
            <w:tcW w:w="978" w:type="dxa"/>
            <w:shd w:val="clear" w:color="auto" w:fill="auto"/>
          </w:tcPr>
          <w:p w14:paraId="1740EAD8" w14:textId="0EC16883" w:rsidR="002924B5" w:rsidRPr="00412079" w:rsidRDefault="002924B5" w:rsidP="000E0198">
            <w:pPr>
              <w:rPr>
                <w:noProof/>
                <w:szCs w:val="20"/>
              </w:rPr>
            </w:pPr>
            <w:r w:rsidRPr="00412079">
              <w:rPr>
                <w:noProof/>
              </w:rPr>
              <w:t xml:space="preserve"> </w:t>
            </w:r>
            <w:r w:rsidR="006058A0" w:rsidRPr="00412079">
              <w:rPr>
                <w:noProof/>
              </w:rPr>
              <w:drawing>
                <wp:inline distT="0" distB="0" distL="0" distR="0" wp14:anchorId="5E3EDE34" wp14:editId="4BA7FBBB">
                  <wp:extent cx="226882" cy="226882"/>
                  <wp:effectExtent l="0" t="0" r="1905" b="4445"/>
                  <wp:docPr id="566527573" name="Picture 566527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882" cy="226882"/>
                          </a:xfrm>
                          <a:prstGeom prst="rect">
                            <a:avLst/>
                          </a:prstGeom>
                          <a:noFill/>
                          <a:ln>
                            <a:noFill/>
                          </a:ln>
                        </pic:spPr>
                      </pic:pic>
                    </a:graphicData>
                  </a:graphic>
                </wp:inline>
              </w:drawing>
            </w:r>
          </w:p>
        </w:tc>
        <w:tc>
          <w:tcPr>
            <w:tcW w:w="6835" w:type="dxa"/>
            <w:shd w:val="clear" w:color="auto" w:fill="auto"/>
          </w:tcPr>
          <w:p w14:paraId="307E2E52" w14:textId="77777777" w:rsidR="002924B5" w:rsidRPr="00412079" w:rsidRDefault="002924B5" w:rsidP="000E0198">
            <w:pPr>
              <w:rPr>
                <w:sz w:val="22"/>
                <w:szCs w:val="22"/>
              </w:rPr>
            </w:pPr>
            <w:r w:rsidRPr="00412079">
              <w:rPr>
                <w:sz w:val="22"/>
                <w:szCs w:val="22"/>
              </w:rPr>
              <w:t>Course discusses the taxation of multinational business entities.</w:t>
            </w:r>
          </w:p>
        </w:tc>
      </w:tr>
      <w:tr w:rsidR="00681943" w:rsidRPr="00412079" w14:paraId="2424DAF1" w14:textId="77777777" w:rsidTr="008765DB">
        <w:tc>
          <w:tcPr>
            <w:tcW w:w="2437" w:type="dxa"/>
            <w:shd w:val="clear" w:color="auto" w:fill="auto"/>
          </w:tcPr>
          <w:p w14:paraId="4CDD4E7A" w14:textId="1F160DD7" w:rsidR="00681943" w:rsidRPr="00412079" w:rsidRDefault="00681943" w:rsidP="00745705">
            <w:pPr>
              <w:tabs>
                <w:tab w:val="left" w:pos="6210"/>
              </w:tabs>
              <w:spacing w:line="216" w:lineRule="auto"/>
              <w:rPr>
                <w:sz w:val="22"/>
                <w:szCs w:val="22"/>
              </w:rPr>
            </w:pPr>
            <w:r w:rsidRPr="00412079">
              <w:rPr>
                <w:sz w:val="22"/>
                <w:szCs w:val="22"/>
              </w:rPr>
              <w:t>ACC 620 Accounting Regulations: Research and Application</w:t>
            </w:r>
          </w:p>
        </w:tc>
        <w:tc>
          <w:tcPr>
            <w:tcW w:w="978" w:type="dxa"/>
            <w:shd w:val="clear" w:color="auto" w:fill="auto"/>
          </w:tcPr>
          <w:p w14:paraId="6118778F" w14:textId="77777777" w:rsidR="00681943" w:rsidRPr="00412079" w:rsidRDefault="00681943" w:rsidP="000E0198">
            <w:pPr>
              <w:rPr>
                <w:b/>
                <w:bCs/>
              </w:rPr>
            </w:pPr>
            <w:r w:rsidRPr="00412079">
              <w:rPr>
                <w:noProof/>
              </w:rPr>
              <w:drawing>
                <wp:inline distT="0" distB="0" distL="0" distR="0" wp14:anchorId="28674855" wp14:editId="315B3C6D">
                  <wp:extent cx="226882" cy="226882"/>
                  <wp:effectExtent l="0" t="0" r="1905"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40" cy="229540"/>
                          </a:xfrm>
                          <a:prstGeom prst="rect">
                            <a:avLst/>
                          </a:prstGeom>
                          <a:noFill/>
                          <a:ln>
                            <a:noFill/>
                          </a:ln>
                        </pic:spPr>
                      </pic:pic>
                    </a:graphicData>
                  </a:graphic>
                </wp:inline>
              </w:drawing>
            </w:r>
          </w:p>
        </w:tc>
        <w:tc>
          <w:tcPr>
            <w:tcW w:w="6835" w:type="dxa"/>
            <w:shd w:val="clear" w:color="auto" w:fill="auto"/>
          </w:tcPr>
          <w:p w14:paraId="02AF8F9B" w14:textId="60D58A55" w:rsidR="00681943" w:rsidRPr="00412079" w:rsidRDefault="00745705" w:rsidP="000E0198">
            <w:pPr>
              <w:rPr>
                <w:sz w:val="22"/>
                <w:szCs w:val="22"/>
              </w:rPr>
            </w:pPr>
            <w:r w:rsidRPr="00412079">
              <w:rPr>
                <w:sz w:val="22"/>
                <w:szCs w:val="22"/>
              </w:rPr>
              <w:t xml:space="preserve">Course </w:t>
            </w:r>
            <w:r w:rsidR="003D456C" w:rsidRPr="00412079">
              <w:rPr>
                <w:sz w:val="22"/>
                <w:szCs w:val="22"/>
              </w:rPr>
              <w:t>covers</w:t>
            </w:r>
            <w:r w:rsidRPr="00412079">
              <w:rPr>
                <w:sz w:val="22"/>
                <w:szCs w:val="22"/>
              </w:rPr>
              <w:t xml:space="preserve"> International Financial Reporting Standards (IFRS)</w:t>
            </w:r>
            <w:r w:rsidR="00000DE3" w:rsidRPr="00412079">
              <w:rPr>
                <w:sz w:val="22"/>
                <w:szCs w:val="22"/>
              </w:rPr>
              <w:t xml:space="preserve"> and contrasts with US Generally Accepted Accounting Principles</w:t>
            </w:r>
            <w:r w:rsidRPr="00412079">
              <w:rPr>
                <w:sz w:val="22"/>
                <w:szCs w:val="22"/>
              </w:rPr>
              <w:t>.</w:t>
            </w:r>
          </w:p>
        </w:tc>
      </w:tr>
    </w:tbl>
    <w:p w14:paraId="6BB26D95" w14:textId="77777777" w:rsidR="00681943" w:rsidRPr="00412079" w:rsidRDefault="00681943" w:rsidP="00681943">
      <w:pPr>
        <w:pStyle w:val="ListParagraph"/>
        <w:rPr>
          <w:rFonts w:eastAsia="Times New Roman"/>
          <w:noProof/>
          <w:color w:val="000000"/>
          <w:sz w:val="22"/>
          <w:szCs w:val="22"/>
        </w:rPr>
      </w:pPr>
    </w:p>
    <w:p w14:paraId="4D5D1CA6" w14:textId="77777777" w:rsidR="00681943" w:rsidRPr="00412079" w:rsidRDefault="00681943" w:rsidP="00681943">
      <w:pPr>
        <w:pStyle w:val="ListParagraph"/>
        <w:rPr>
          <w:rFonts w:eastAsia="Times New Roman"/>
          <w:noProof/>
          <w:color w:val="000000"/>
          <w:sz w:val="22"/>
          <w:szCs w:val="22"/>
        </w:rPr>
      </w:pPr>
    </w:p>
    <w:p w14:paraId="2975757B" w14:textId="77777777" w:rsidR="00C323DA" w:rsidRDefault="00C323DA">
      <w:pPr>
        <w:rPr>
          <w:rFonts w:eastAsia="Times New Roman"/>
          <w:b/>
          <w:bCs/>
          <w:noProof/>
          <w:color w:val="000000"/>
          <w:sz w:val="22"/>
          <w:szCs w:val="22"/>
        </w:rPr>
      </w:pPr>
      <w:r>
        <w:br w:type="page"/>
      </w:r>
    </w:p>
    <w:p w14:paraId="20B02AE1" w14:textId="7D726ABB" w:rsidR="00585911" w:rsidRPr="00412079" w:rsidRDefault="00B00439" w:rsidP="002924B5">
      <w:pPr>
        <w:pStyle w:val="Heading1"/>
        <w:rPr>
          <w:rFonts w:ascii="Times New Roman" w:hAnsi="Times New Roman" w:cs="Times New Roman"/>
        </w:rPr>
      </w:pPr>
      <w:bookmarkStart w:id="9" w:name="_Toc148173937"/>
      <w:r w:rsidRPr="00412079">
        <w:rPr>
          <w:rFonts w:ascii="Times New Roman" w:hAnsi="Times New Roman" w:cs="Times New Roman"/>
        </w:rPr>
        <w:lastRenderedPageBreak/>
        <w:t>MSAA</w:t>
      </w:r>
      <w:r w:rsidR="00585911" w:rsidRPr="00412079">
        <w:rPr>
          <w:rFonts w:ascii="Times New Roman" w:hAnsi="Times New Roman" w:cs="Times New Roman"/>
        </w:rPr>
        <w:t xml:space="preserve"> Learning Goals, Objectives and Rubrics</w:t>
      </w:r>
      <w:bookmarkEnd w:id="9"/>
    </w:p>
    <w:p w14:paraId="37BEA7D2" w14:textId="77777777" w:rsidR="002924B5" w:rsidRPr="00412079" w:rsidRDefault="002924B5" w:rsidP="002924B5">
      <w:pPr>
        <w:pStyle w:val="ListParagraph"/>
        <w:ind w:left="1440"/>
      </w:pPr>
    </w:p>
    <w:p w14:paraId="5A0F90DE" w14:textId="77777777" w:rsidR="002924B5" w:rsidRPr="00412079" w:rsidRDefault="002924B5" w:rsidP="00542242">
      <w:pPr>
        <w:pStyle w:val="Heading2"/>
      </w:pPr>
      <w:bookmarkStart w:id="10" w:name="_Toc148173938"/>
      <w:r w:rsidRPr="00412079">
        <w:t>MSAA 1: Students can communicate effectively in written and oral presentations.</w:t>
      </w:r>
      <w:bookmarkEnd w:id="10"/>
      <w:r w:rsidRPr="00412079">
        <w:t xml:space="preserve"> </w:t>
      </w:r>
    </w:p>
    <w:p w14:paraId="1455DAF9" w14:textId="77777777" w:rsidR="0061252E" w:rsidRPr="008651F9" w:rsidRDefault="0061252E" w:rsidP="0061252E">
      <w:pPr>
        <w:rPr>
          <w:sz w:val="22"/>
          <w:szCs w:val="22"/>
        </w:rPr>
      </w:pPr>
    </w:p>
    <w:p w14:paraId="4C550BDB" w14:textId="3718450E" w:rsidR="00412079" w:rsidRPr="006746EC" w:rsidRDefault="00412079" w:rsidP="00542242">
      <w:pPr>
        <w:rPr>
          <w:b/>
          <w:bCs/>
          <w:color w:val="0070C0"/>
          <w:sz w:val="22"/>
          <w:szCs w:val="22"/>
        </w:rPr>
      </w:pPr>
      <w:r w:rsidRPr="006746EC">
        <w:rPr>
          <w:b/>
          <w:bCs/>
          <w:color w:val="0070C0"/>
          <w:sz w:val="22"/>
          <w:szCs w:val="22"/>
        </w:rPr>
        <w:t>ACC620 (</w:t>
      </w:r>
      <w:r w:rsidRPr="006746EC">
        <w:rPr>
          <w:b/>
          <w:bCs/>
          <w:i/>
          <w:iCs/>
          <w:color w:val="0070C0"/>
          <w:sz w:val="22"/>
          <w:szCs w:val="22"/>
        </w:rPr>
        <w:t>will be renumbered 590</w:t>
      </w:r>
      <w:r w:rsidRPr="006746EC">
        <w:rPr>
          <w:b/>
          <w:bCs/>
          <w:color w:val="0070C0"/>
          <w:sz w:val="22"/>
          <w:szCs w:val="22"/>
        </w:rPr>
        <w:t>) (Accounting Regulations: Research and Application) – Final Project</w:t>
      </w:r>
    </w:p>
    <w:p w14:paraId="7703154C" w14:textId="77777777" w:rsidR="00412079" w:rsidRPr="008651F9" w:rsidRDefault="00412079" w:rsidP="0061252E">
      <w:pPr>
        <w:rPr>
          <w:sz w:val="22"/>
          <w:szCs w:val="22"/>
        </w:rPr>
      </w:pPr>
    </w:p>
    <w:p w14:paraId="6F857B2E" w14:textId="5C8FAFD6" w:rsidR="00F97DD3" w:rsidRPr="00412079" w:rsidRDefault="00F97DD3" w:rsidP="00A4407A">
      <w:pPr>
        <w:rPr>
          <w:bCs/>
          <w:sz w:val="22"/>
          <w:szCs w:val="22"/>
        </w:rPr>
      </w:pPr>
      <w:r w:rsidRPr="00412079">
        <w:rPr>
          <w:bCs/>
          <w:sz w:val="22"/>
          <w:szCs w:val="22"/>
        </w:rPr>
        <w:t xml:space="preserve">Assessment Rubric for Written </w:t>
      </w:r>
      <w:r w:rsidR="00E40D6A">
        <w:rPr>
          <w:bCs/>
          <w:sz w:val="22"/>
          <w:szCs w:val="22"/>
        </w:rPr>
        <w:t>Report</w:t>
      </w:r>
    </w:p>
    <w:p w14:paraId="516598A8" w14:textId="77777777" w:rsidR="00F97DD3" w:rsidRPr="00412079" w:rsidRDefault="00F97DD3" w:rsidP="00A4407A">
      <w:pPr>
        <w:rPr>
          <w:bCs/>
          <w:sz w:val="22"/>
          <w:szCs w:val="22"/>
        </w:rPr>
      </w:pPr>
    </w:p>
    <w:tbl>
      <w:tblPr>
        <w:tblStyle w:val="TableGrid"/>
        <w:tblW w:w="5000" w:type="pct"/>
        <w:tblCellMar>
          <w:left w:w="29" w:type="dxa"/>
          <w:right w:w="0" w:type="dxa"/>
        </w:tblCellMar>
        <w:tblLook w:val="04A0" w:firstRow="1" w:lastRow="0" w:firstColumn="1" w:lastColumn="0" w:noHBand="0" w:noVBand="1"/>
      </w:tblPr>
      <w:tblGrid>
        <w:gridCol w:w="1965"/>
        <w:gridCol w:w="2461"/>
        <w:gridCol w:w="2463"/>
        <w:gridCol w:w="2461"/>
      </w:tblGrid>
      <w:tr w:rsidR="00412079" w:rsidRPr="00433AE2" w14:paraId="18A6AC7E" w14:textId="77777777" w:rsidTr="00412079">
        <w:trPr>
          <w:trHeight w:val="20"/>
        </w:trPr>
        <w:tc>
          <w:tcPr>
            <w:tcW w:w="1051" w:type="pct"/>
            <w:shd w:val="clear" w:color="auto" w:fill="FFFFFF" w:themeFill="background1"/>
          </w:tcPr>
          <w:p w14:paraId="17210AFE" w14:textId="14B3D208" w:rsidR="00412079" w:rsidRPr="00433AE2" w:rsidRDefault="00E40D6A" w:rsidP="00D23ABC">
            <w:pPr>
              <w:pStyle w:val="NoSpacing"/>
              <w:adjustRightInd w:val="0"/>
              <w:snapToGrid w:val="0"/>
              <w:rPr>
                <w:rFonts w:ascii="Times New Roman" w:hAnsi="Times New Roman" w:cs="Times New Roman"/>
                <w:b/>
                <w:sz w:val="20"/>
              </w:rPr>
            </w:pPr>
            <w:r w:rsidRPr="00433AE2">
              <w:rPr>
                <w:rFonts w:ascii="Times New Roman" w:hAnsi="Times New Roman" w:cs="Times New Roman"/>
                <w:b/>
                <w:sz w:val="20"/>
              </w:rPr>
              <w:t>Trait</w:t>
            </w:r>
          </w:p>
        </w:tc>
        <w:tc>
          <w:tcPr>
            <w:tcW w:w="1316" w:type="pct"/>
            <w:shd w:val="clear" w:color="auto" w:fill="FFFFFF" w:themeFill="background1"/>
          </w:tcPr>
          <w:p w14:paraId="69AF617A" w14:textId="6A239BAD" w:rsidR="00412079" w:rsidRPr="00433AE2" w:rsidRDefault="00412079" w:rsidP="00D23ABC">
            <w:pPr>
              <w:pStyle w:val="NoSpacing"/>
              <w:adjustRightInd w:val="0"/>
              <w:snapToGrid w:val="0"/>
              <w:rPr>
                <w:rFonts w:ascii="Times New Roman" w:hAnsi="Times New Roman" w:cs="Times New Roman"/>
                <w:b/>
                <w:sz w:val="20"/>
              </w:rPr>
            </w:pPr>
            <w:r w:rsidRPr="00433AE2">
              <w:rPr>
                <w:rFonts w:ascii="Times New Roman" w:hAnsi="Times New Roman" w:cs="Times New Roman"/>
                <w:b/>
                <w:sz w:val="20"/>
              </w:rPr>
              <w:t>Poor</w:t>
            </w:r>
            <w:r w:rsidR="000959CF">
              <w:rPr>
                <w:rFonts w:ascii="Times New Roman" w:hAnsi="Times New Roman" w:cs="Times New Roman"/>
                <w:b/>
                <w:sz w:val="20"/>
              </w:rPr>
              <w:t xml:space="preserve"> </w:t>
            </w:r>
          </w:p>
        </w:tc>
        <w:tc>
          <w:tcPr>
            <w:tcW w:w="1317" w:type="pct"/>
            <w:shd w:val="clear" w:color="auto" w:fill="FFFFFF" w:themeFill="background1"/>
          </w:tcPr>
          <w:p w14:paraId="6B3C9CDB" w14:textId="59CEB5DC" w:rsidR="00412079" w:rsidRPr="00433AE2" w:rsidRDefault="00412079" w:rsidP="00D23ABC">
            <w:pPr>
              <w:pStyle w:val="NoSpacing"/>
              <w:adjustRightInd w:val="0"/>
              <w:snapToGrid w:val="0"/>
              <w:rPr>
                <w:rFonts w:ascii="Times New Roman" w:hAnsi="Times New Roman" w:cs="Times New Roman"/>
                <w:b/>
                <w:sz w:val="20"/>
              </w:rPr>
            </w:pPr>
            <w:r w:rsidRPr="00433AE2">
              <w:rPr>
                <w:rFonts w:ascii="Times New Roman" w:hAnsi="Times New Roman" w:cs="Times New Roman"/>
                <w:b/>
                <w:sz w:val="20"/>
              </w:rPr>
              <w:t>Good</w:t>
            </w:r>
            <w:r w:rsidR="000959CF">
              <w:rPr>
                <w:rFonts w:ascii="Times New Roman" w:hAnsi="Times New Roman" w:cs="Times New Roman"/>
                <w:b/>
                <w:sz w:val="20"/>
              </w:rPr>
              <w:t xml:space="preserve"> </w:t>
            </w:r>
          </w:p>
        </w:tc>
        <w:tc>
          <w:tcPr>
            <w:tcW w:w="1316" w:type="pct"/>
            <w:shd w:val="clear" w:color="auto" w:fill="FFFFFF" w:themeFill="background1"/>
          </w:tcPr>
          <w:p w14:paraId="0F5A5CCC" w14:textId="3B3776A0" w:rsidR="00412079" w:rsidRPr="00433AE2" w:rsidRDefault="00412079" w:rsidP="00D23ABC">
            <w:pPr>
              <w:pStyle w:val="NoSpacing"/>
              <w:adjustRightInd w:val="0"/>
              <w:snapToGrid w:val="0"/>
              <w:rPr>
                <w:rFonts w:ascii="Times New Roman" w:hAnsi="Times New Roman" w:cs="Times New Roman"/>
                <w:b/>
                <w:sz w:val="20"/>
              </w:rPr>
            </w:pPr>
            <w:r w:rsidRPr="00433AE2">
              <w:rPr>
                <w:rFonts w:ascii="Times New Roman" w:hAnsi="Times New Roman" w:cs="Times New Roman"/>
                <w:b/>
                <w:sz w:val="20"/>
              </w:rPr>
              <w:t>Excellent</w:t>
            </w:r>
            <w:r w:rsidR="000959CF">
              <w:rPr>
                <w:rFonts w:ascii="Times New Roman" w:hAnsi="Times New Roman" w:cs="Times New Roman"/>
                <w:b/>
                <w:sz w:val="20"/>
              </w:rPr>
              <w:t xml:space="preserve"> </w:t>
            </w:r>
          </w:p>
        </w:tc>
      </w:tr>
      <w:tr w:rsidR="00412079" w:rsidRPr="00433AE2" w14:paraId="1718BD76" w14:textId="77777777" w:rsidTr="00412079">
        <w:trPr>
          <w:trHeight w:val="20"/>
        </w:trPr>
        <w:tc>
          <w:tcPr>
            <w:tcW w:w="1051" w:type="pct"/>
            <w:shd w:val="clear" w:color="auto" w:fill="FFFFFF" w:themeFill="background1"/>
          </w:tcPr>
          <w:p w14:paraId="1DCF3565" w14:textId="401F8C60" w:rsidR="00412079" w:rsidRPr="00433AE2" w:rsidRDefault="00412079" w:rsidP="00D23ABC">
            <w:pPr>
              <w:pStyle w:val="NoSpacing"/>
              <w:adjustRightInd w:val="0"/>
              <w:snapToGrid w:val="0"/>
              <w:rPr>
                <w:rFonts w:ascii="Times New Roman" w:hAnsi="Times New Roman" w:cs="Times New Roman"/>
                <w:bCs/>
                <w:sz w:val="20"/>
              </w:rPr>
            </w:pPr>
            <w:r w:rsidRPr="00433AE2">
              <w:rPr>
                <w:rFonts w:ascii="Times New Roman" w:hAnsi="Times New Roman" w:cs="Times New Roman"/>
                <w:bCs/>
                <w:sz w:val="20"/>
              </w:rPr>
              <w:t>Professionalism</w:t>
            </w:r>
          </w:p>
        </w:tc>
        <w:tc>
          <w:tcPr>
            <w:tcW w:w="1316" w:type="pct"/>
            <w:shd w:val="clear" w:color="auto" w:fill="FFFFFF" w:themeFill="background1"/>
          </w:tcPr>
          <w:p w14:paraId="314019F1" w14:textId="14DDF407" w:rsidR="00412079" w:rsidRPr="00433AE2" w:rsidRDefault="00412079" w:rsidP="00D23ABC">
            <w:pPr>
              <w:pStyle w:val="NoSpacing"/>
              <w:adjustRightInd w:val="0"/>
              <w:snapToGrid w:val="0"/>
              <w:rPr>
                <w:rFonts w:ascii="Times New Roman" w:hAnsi="Times New Roman" w:cs="Times New Roman"/>
                <w:bCs/>
                <w:sz w:val="20"/>
              </w:rPr>
            </w:pPr>
            <w:r w:rsidRPr="00433AE2">
              <w:rPr>
                <w:rFonts w:ascii="Times New Roman" w:hAnsi="Times New Roman" w:cs="Times New Roman"/>
                <w:bCs/>
                <w:sz w:val="20"/>
              </w:rPr>
              <w:t>Late and/or incomplete</w:t>
            </w:r>
          </w:p>
        </w:tc>
        <w:tc>
          <w:tcPr>
            <w:tcW w:w="1317" w:type="pct"/>
            <w:shd w:val="clear" w:color="auto" w:fill="FFFFFF" w:themeFill="background1"/>
          </w:tcPr>
          <w:p w14:paraId="6283CA97" w14:textId="347692D9" w:rsidR="00412079" w:rsidRPr="00433AE2" w:rsidRDefault="00412079" w:rsidP="00D23ABC">
            <w:pPr>
              <w:pStyle w:val="NoSpacing"/>
              <w:adjustRightInd w:val="0"/>
              <w:snapToGrid w:val="0"/>
              <w:rPr>
                <w:rFonts w:ascii="Times New Roman" w:hAnsi="Times New Roman" w:cs="Times New Roman"/>
                <w:b/>
                <w:sz w:val="20"/>
              </w:rPr>
            </w:pPr>
            <w:r w:rsidRPr="00433AE2">
              <w:rPr>
                <w:rFonts w:ascii="Times New Roman" w:hAnsi="Times New Roman" w:cs="Times New Roman"/>
                <w:bCs/>
                <w:sz w:val="20"/>
              </w:rPr>
              <w:t>On time. Complete; sincere attempt at each question.</w:t>
            </w:r>
          </w:p>
        </w:tc>
        <w:tc>
          <w:tcPr>
            <w:tcW w:w="1316" w:type="pct"/>
            <w:shd w:val="clear" w:color="auto" w:fill="FFFFFF" w:themeFill="background1"/>
          </w:tcPr>
          <w:p w14:paraId="74FFDEF1" w14:textId="1649B3D4" w:rsidR="00412079" w:rsidRPr="00433AE2" w:rsidRDefault="00412079" w:rsidP="00D23ABC">
            <w:pPr>
              <w:pStyle w:val="NoSpacing"/>
              <w:adjustRightInd w:val="0"/>
              <w:snapToGrid w:val="0"/>
              <w:rPr>
                <w:rFonts w:ascii="Times New Roman" w:hAnsi="Times New Roman" w:cs="Times New Roman"/>
                <w:b/>
                <w:sz w:val="20"/>
              </w:rPr>
            </w:pPr>
            <w:r w:rsidRPr="00433AE2">
              <w:rPr>
                <w:rFonts w:ascii="Times New Roman" w:hAnsi="Times New Roman" w:cs="Times New Roman"/>
                <w:bCs/>
                <w:sz w:val="20"/>
              </w:rPr>
              <w:t>On time. Complete; sincere attempt at each question.</w:t>
            </w:r>
          </w:p>
        </w:tc>
      </w:tr>
      <w:tr w:rsidR="00412079" w:rsidRPr="00433AE2" w14:paraId="19B3158A" w14:textId="77777777" w:rsidTr="00412079">
        <w:trPr>
          <w:trHeight w:val="20"/>
        </w:trPr>
        <w:tc>
          <w:tcPr>
            <w:tcW w:w="1051" w:type="pct"/>
            <w:shd w:val="clear" w:color="auto" w:fill="FFFFFF" w:themeFill="background1"/>
          </w:tcPr>
          <w:p w14:paraId="7A79B40D" w14:textId="61CE7194" w:rsidR="00412079" w:rsidRPr="00433AE2" w:rsidRDefault="00412079" w:rsidP="00D23ABC">
            <w:pPr>
              <w:pStyle w:val="NoSpacing"/>
              <w:adjustRightInd w:val="0"/>
              <w:snapToGrid w:val="0"/>
              <w:rPr>
                <w:rFonts w:ascii="Times New Roman" w:hAnsi="Times New Roman" w:cs="Times New Roman"/>
                <w:bCs/>
                <w:sz w:val="20"/>
              </w:rPr>
            </w:pPr>
            <w:r w:rsidRPr="00433AE2">
              <w:rPr>
                <w:rFonts w:ascii="Times New Roman" w:hAnsi="Times New Roman" w:cs="Times New Roman"/>
                <w:bCs/>
                <w:sz w:val="20"/>
              </w:rPr>
              <w:t>Grammar and spelling</w:t>
            </w:r>
          </w:p>
        </w:tc>
        <w:tc>
          <w:tcPr>
            <w:tcW w:w="1316" w:type="pct"/>
            <w:shd w:val="clear" w:color="auto" w:fill="FFFFFF" w:themeFill="background1"/>
          </w:tcPr>
          <w:p w14:paraId="29FD4ED6" w14:textId="1912A590" w:rsidR="00412079" w:rsidRPr="00433AE2" w:rsidRDefault="00412079" w:rsidP="00D23ABC">
            <w:pPr>
              <w:pStyle w:val="NoSpacing"/>
              <w:adjustRightInd w:val="0"/>
              <w:snapToGrid w:val="0"/>
              <w:rPr>
                <w:rFonts w:ascii="Times New Roman" w:hAnsi="Times New Roman" w:cs="Times New Roman"/>
                <w:bCs/>
                <w:sz w:val="20"/>
              </w:rPr>
            </w:pPr>
            <w:r w:rsidRPr="00433AE2">
              <w:rPr>
                <w:rFonts w:ascii="Times New Roman" w:hAnsi="Times New Roman" w:cs="Times New Roman"/>
                <w:bCs/>
                <w:sz w:val="20"/>
              </w:rPr>
              <w:t>Significant grammatical or spelling errors.</w:t>
            </w:r>
          </w:p>
        </w:tc>
        <w:tc>
          <w:tcPr>
            <w:tcW w:w="1317" w:type="pct"/>
            <w:shd w:val="clear" w:color="auto" w:fill="FFFFFF" w:themeFill="background1"/>
          </w:tcPr>
          <w:p w14:paraId="4D0BF9A2" w14:textId="08C1D7BC" w:rsidR="00412079" w:rsidRPr="00433AE2" w:rsidRDefault="00412079" w:rsidP="00D23ABC">
            <w:pPr>
              <w:pStyle w:val="NoSpacing"/>
              <w:adjustRightInd w:val="0"/>
              <w:snapToGrid w:val="0"/>
              <w:rPr>
                <w:rFonts w:ascii="Times New Roman" w:hAnsi="Times New Roman" w:cs="Times New Roman"/>
                <w:bCs/>
                <w:sz w:val="20"/>
              </w:rPr>
            </w:pPr>
            <w:r w:rsidRPr="00433AE2">
              <w:rPr>
                <w:rFonts w:ascii="Times New Roman" w:hAnsi="Times New Roman" w:cs="Times New Roman"/>
                <w:bCs/>
                <w:sz w:val="20"/>
              </w:rPr>
              <w:t>Minor grammatical or spelling errors.</w:t>
            </w:r>
          </w:p>
        </w:tc>
        <w:tc>
          <w:tcPr>
            <w:tcW w:w="1316" w:type="pct"/>
            <w:shd w:val="clear" w:color="auto" w:fill="FFFFFF" w:themeFill="background1"/>
          </w:tcPr>
          <w:p w14:paraId="5F74AA38" w14:textId="02291A9A" w:rsidR="00412079" w:rsidRPr="00433AE2" w:rsidRDefault="00412079" w:rsidP="00D23ABC">
            <w:pPr>
              <w:pStyle w:val="NoSpacing"/>
              <w:adjustRightInd w:val="0"/>
              <w:snapToGrid w:val="0"/>
              <w:rPr>
                <w:rFonts w:ascii="Times New Roman" w:hAnsi="Times New Roman" w:cs="Times New Roman"/>
                <w:bCs/>
                <w:sz w:val="20"/>
              </w:rPr>
            </w:pPr>
            <w:r w:rsidRPr="00433AE2">
              <w:rPr>
                <w:rFonts w:ascii="Times New Roman" w:hAnsi="Times New Roman" w:cs="Times New Roman"/>
                <w:bCs/>
                <w:sz w:val="20"/>
              </w:rPr>
              <w:t>Impeccable grammar and spelling.</w:t>
            </w:r>
          </w:p>
        </w:tc>
      </w:tr>
      <w:tr w:rsidR="00412079" w:rsidRPr="00433AE2" w14:paraId="62C056ED" w14:textId="77777777" w:rsidTr="00412079">
        <w:trPr>
          <w:trHeight w:val="20"/>
        </w:trPr>
        <w:tc>
          <w:tcPr>
            <w:tcW w:w="1051" w:type="pct"/>
            <w:shd w:val="clear" w:color="auto" w:fill="FFFFFF" w:themeFill="background1"/>
          </w:tcPr>
          <w:p w14:paraId="20A42AF4" w14:textId="2DE0831C" w:rsidR="00412079" w:rsidRPr="00433AE2" w:rsidRDefault="00412079" w:rsidP="00D23ABC">
            <w:pPr>
              <w:pStyle w:val="NoSpacing"/>
              <w:adjustRightInd w:val="0"/>
              <w:snapToGrid w:val="0"/>
              <w:rPr>
                <w:rFonts w:ascii="Times New Roman" w:hAnsi="Times New Roman" w:cs="Times New Roman"/>
                <w:bCs/>
                <w:sz w:val="20"/>
              </w:rPr>
            </w:pPr>
            <w:r w:rsidRPr="00433AE2">
              <w:rPr>
                <w:rFonts w:ascii="Times New Roman" w:hAnsi="Times New Roman" w:cs="Times New Roman"/>
                <w:bCs/>
                <w:sz w:val="20"/>
              </w:rPr>
              <w:t>Organization</w:t>
            </w:r>
          </w:p>
        </w:tc>
        <w:tc>
          <w:tcPr>
            <w:tcW w:w="1316" w:type="pct"/>
            <w:shd w:val="clear" w:color="auto" w:fill="FFFFFF" w:themeFill="background1"/>
          </w:tcPr>
          <w:p w14:paraId="5510A1B0" w14:textId="61ABD139" w:rsidR="00412079" w:rsidRPr="00433AE2" w:rsidRDefault="00412079" w:rsidP="00D23ABC">
            <w:pPr>
              <w:pStyle w:val="NoSpacing"/>
              <w:adjustRightInd w:val="0"/>
              <w:snapToGrid w:val="0"/>
              <w:rPr>
                <w:rFonts w:ascii="Times New Roman" w:hAnsi="Times New Roman" w:cs="Times New Roman"/>
                <w:bCs/>
                <w:sz w:val="20"/>
              </w:rPr>
            </w:pPr>
            <w:r w:rsidRPr="00433AE2">
              <w:rPr>
                <w:rFonts w:ascii="Times New Roman" w:hAnsi="Times New Roman" w:cs="Times New Roman"/>
                <w:bCs/>
                <w:sz w:val="20"/>
              </w:rPr>
              <w:t xml:space="preserve">Poorly organized. </w:t>
            </w:r>
          </w:p>
        </w:tc>
        <w:tc>
          <w:tcPr>
            <w:tcW w:w="1317" w:type="pct"/>
            <w:shd w:val="clear" w:color="auto" w:fill="FFFFFF" w:themeFill="background1"/>
          </w:tcPr>
          <w:p w14:paraId="7E6C3830" w14:textId="6C465D77" w:rsidR="00412079" w:rsidRPr="00433AE2" w:rsidRDefault="00412079" w:rsidP="00D23ABC">
            <w:pPr>
              <w:pStyle w:val="NoSpacing"/>
              <w:adjustRightInd w:val="0"/>
              <w:snapToGrid w:val="0"/>
              <w:rPr>
                <w:rFonts w:ascii="Times New Roman" w:hAnsi="Times New Roman" w:cs="Times New Roman"/>
                <w:bCs/>
                <w:sz w:val="20"/>
              </w:rPr>
            </w:pPr>
            <w:r w:rsidRPr="00433AE2">
              <w:rPr>
                <w:rFonts w:ascii="Times New Roman" w:hAnsi="Times New Roman" w:cs="Times New Roman"/>
                <w:bCs/>
                <w:sz w:val="20"/>
              </w:rPr>
              <w:t>Somewhat well organized.</w:t>
            </w:r>
          </w:p>
        </w:tc>
        <w:tc>
          <w:tcPr>
            <w:tcW w:w="1316" w:type="pct"/>
            <w:shd w:val="clear" w:color="auto" w:fill="FFFFFF" w:themeFill="background1"/>
          </w:tcPr>
          <w:p w14:paraId="18B494E2" w14:textId="23A250FC" w:rsidR="00412079" w:rsidRPr="00433AE2" w:rsidRDefault="00412079" w:rsidP="00D23ABC">
            <w:pPr>
              <w:pStyle w:val="NoSpacing"/>
              <w:adjustRightInd w:val="0"/>
              <w:snapToGrid w:val="0"/>
              <w:rPr>
                <w:rFonts w:ascii="Times New Roman" w:hAnsi="Times New Roman" w:cs="Times New Roman"/>
                <w:bCs/>
                <w:sz w:val="20"/>
              </w:rPr>
            </w:pPr>
            <w:r w:rsidRPr="00433AE2">
              <w:rPr>
                <w:rFonts w:ascii="Times New Roman" w:hAnsi="Times New Roman" w:cs="Times New Roman"/>
                <w:bCs/>
                <w:sz w:val="20"/>
              </w:rPr>
              <w:t>Well organized; easy to follow.</w:t>
            </w:r>
          </w:p>
        </w:tc>
      </w:tr>
      <w:tr w:rsidR="00412079" w:rsidRPr="00433AE2" w14:paraId="70D432EF" w14:textId="77777777" w:rsidTr="00412079">
        <w:trPr>
          <w:trHeight w:val="20"/>
        </w:trPr>
        <w:tc>
          <w:tcPr>
            <w:tcW w:w="1051" w:type="pct"/>
            <w:shd w:val="clear" w:color="auto" w:fill="FFFFFF" w:themeFill="background1"/>
          </w:tcPr>
          <w:p w14:paraId="75122593" w14:textId="138FA4E9" w:rsidR="00412079" w:rsidRPr="00433AE2" w:rsidRDefault="00412079" w:rsidP="00D23ABC">
            <w:pPr>
              <w:pStyle w:val="NoSpacing"/>
              <w:adjustRightInd w:val="0"/>
              <w:snapToGrid w:val="0"/>
              <w:rPr>
                <w:rFonts w:ascii="Times New Roman" w:hAnsi="Times New Roman" w:cs="Times New Roman"/>
                <w:bCs/>
                <w:sz w:val="20"/>
              </w:rPr>
            </w:pPr>
            <w:r w:rsidRPr="00433AE2">
              <w:rPr>
                <w:rFonts w:ascii="Times New Roman" w:hAnsi="Times New Roman" w:cs="Times New Roman"/>
                <w:bCs/>
                <w:sz w:val="20"/>
              </w:rPr>
              <w:t>Appropriate citations</w:t>
            </w:r>
          </w:p>
        </w:tc>
        <w:tc>
          <w:tcPr>
            <w:tcW w:w="1316" w:type="pct"/>
            <w:shd w:val="clear" w:color="auto" w:fill="FFFFFF" w:themeFill="background1"/>
          </w:tcPr>
          <w:p w14:paraId="54388112" w14:textId="15D99B88" w:rsidR="00412079" w:rsidRPr="00433AE2" w:rsidRDefault="00412079" w:rsidP="00D23ABC">
            <w:pPr>
              <w:pStyle w:val="NoSpacing"/>
              <w:adjustRightInd w:val="0"/>
              <w:snapToGrid w:val="0"/>
              <w:rPr>
                <w:rFonts w:ascii="Times New Roman" w:hAnsi="Times New Roman" w:cs="Times New Roman"/>
                <w:bCs/>
                <w:sz w:val="20"/>
              </w:rPr>
            </w:pPr>
            <w:r w:rsidRPr="00433AE2">
              <w:rPr>
                <w:rFonts w:ascii="Times New Roman" w:hAnsi="Times New Roman" w:cs="Times New Roman"/>
                <w:color w:val="000000"/>
                <w:sz w:val="20"/>
              </w:rPr>
              <w:t>Report contains plagiarism such as direct quotes that are not attributed (i.e., they are not in quotation marks). Reliance on Generative AI but failed to provide description of use and steps to fact check.</w:t>
            </w:r>
          </w:p>
        </w:tc>
        <w:tc>
          <w:tcPr>
            <w:tcW w:w="1317" w:type="pct"/>
            <w:shd w:val="clear" w:color="auto" w:fill="FFFFFF" w:themeFill="background1"/>
          </w:tcPr>
          <w:p w14:paraId="56EF6B38" w14:textId="5341E87A" w:rsidR="00412079" w:rsidRPr="00433AE2" w:rsidRDefault="00412079" w:rsidP="00D23ABC">
            <w:pPr>
              <w:pStyle w:val="NoSpacing"/>
              <w:adjustRightInd w:val="0"/>
              <w:snapToGrid w:val="0"/>
              <w:rPr>
                <w:rFonts w:ascii="Times New Roman" w:hAnsi="Times New Roman" w:cs="Times New Roman"/>
                <w:bCs/>
                <w:sz w:val="20"/>
              </w:rPr>
            </w:pPr>
            <w:r w:rsidRPr="00433AE2">
              <w:rPr>
                <w:rFonts w:ascii="Times New Roman" w:hAnsi="Times New Roman" w:cs="Times New Roman"/>
                <w:bCs/>
                <w:sz w:val="20"/>
              </w:rPr>
              <w:t>Report properly cites sources. If Generative AI is used, report provides required description of prompts and steps to fact check output.</w:t>
            </w:r>
          </w:p>
        </w:tc>
        <w:tc>
          <w:tcPr>
            <w:tcW w:w="1316" w:type="pct"/>
            <w:shd w:val="clear" w:color="auto" w:fill="FFFFFF" w:themeFill="background1"/>
          </w:tcPr>
          <w:p w14:paraId="39F1158A" w14:textId="2280661E" w:rsidR="00412079" w:rsidRPr="00433AE2" w:rsidRDefault="00412079" w:rsidP="00D23ABC">
            <w:pPr>
              <w:pStyle w:val="NoSpacing"/>
              <w:adjustRightInd w:val="0"/>
              <w:snapToGrid w:val="0"/>
              <w:rPr>
                <w:rFonts w:ascii="Times New Roman" w:hAnsi="Times New Roman" w:cs="Times New Roman"/>
                <w:bCs/>
                <w:sz w:val="20"/>
              </w:rPr>
            </w:pPr>
            <w:r w:rsidRPr="00433AE2">
              <w:rPr>
                <w:rFonts w:ascii="Times New Roman" w:hAnsi="Times New Roman" w:cs="Times New Roman"/>
                <w:bCs/>
                <w:sz w:val="20"/>
              </w:rPr>
              <w:t>Report properly cites sources. If Generative AI is used, report provides required description of prompts and steps to fact check output.</w:t>
            </w:r>
          </w:p>
        </w:tc>
      </w:tr>
    </w:tbl>
    <w:p w14:paraId="56ABC7E9" w14:textId="77777777" w:rsidR="004F5F86" w:rsidRPr="00412079" w:rsidRDefault="004F5F86" w:rsidP="00A4407A">
      <w:pPr>
        <w:rPr>
          <w:bCs/>
          <w:sz w:val="22"/>
          <w:szCs w:val="22"/>
        </w:rPr>
      </w:pPr>
    </w:p>
    <w:p w14:paraId="1F6D0FED" w14:textId="012FCD67" w:rsidR="003F5B31" w:rsidRPr="00412079" w:rsidRDefault="003F5B31" w:rsidP="003F5B31">
      <w:pPr>
        <w:rPr>
          <w:bCs/>
          <w:sz w:val="22"/>
          <w:szCs w:val="22"/>
        </w:rPr>
      </w:pPr>
      <w:r w:rsidRPr="00412079">
        <w:rPr>
          <w:bCs/>
          <w:sz w:val="22"/>
          <w:szCs w:val="22"/>
        </w:rPr>
        <w:t>Assessment Rubric for Oral Presentations</w:t>
      </w:r>
    </w:p>
    <w:p w14:paraId="66E0323D" w14:textId="77777777" w:rsidR="0061252E" w:rsidRPr="00412079" w:rsidRDefault="0061252E" w:rsidP="0061252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2132"/>
        <w:gridCol w:w="2644"/>
        <w:gridCol w:w="2841"/>
      </w:tblGrid>
      <w:tr w:rsidR="00E40D6A" w:rsidRPr="00412079" w14:paraId="06AF1935" w14:textId="77777777" w:rsidTr="001F42D4">
        <w:trPr>
          <w:trHeight w:val="197"/>
        </w:trPr>
        <w:tc>
          <w:tcPr>
            <w:tcW w:w="927" w:type="pct"/>
            <w:shd w:val="clear" w:color="auto" w:fill="auto"/>
          </w:tcPr>
          <w:p w14:paraId="549D9366" w14:textId="77777777" w:rsidR="00E40D6A" w:rsidRPr="00412079" w:rsidRDefault="00E40D6A" w:rsidP="00416E24">
            <w:pPr>
              <w:jc w:val="center"/>
              <w:rPr>
                <w:b/>
                <w:bCs/>
                <w:sz w:val="20"/>
                <w:szCs w:val="20"/>
              </w:rPr>
            </w:pPr>
            <w:r w:rsidRPr="00412079">
              <w:rPr>
                <w:b/>
                <w:bCs/>
                <w:sz w:val="20"/>
                <w:szCs w:val="20"/>
              </w:rPr>
              <w:t>Trait</w:t>
            </w:r>
          </w:p>
        </w:tc>
        <w:tc>
          <w:tcPr>
            <w:tcW w:w="1140" w:type="pct"/>
            <w:shd w:val="clear" w:color="auto" w:fill="auto"/>
          </w:tcPr>
          <w:p w14:paraId="3C2CA312" w14:textId="77777777" w:rsidR="00E40D6A" w:rsidRPr="00412079" w:rsidRDefault="00E40D6A" w:rsidP="00416E24">
            <w:pPr>
              <w:jc w:val="center"/>
              <w:rPr>
                <w:b/>
                <w:bCs/>
                <w:sz w:val="20"/>
                <w:szCs w:val="20"/>
              </w:rPr>
            </w:pPr>
            <w:r w:rsidRPr="00412079">
              <w:rPr>
                <w:b/>
                <w:bCs/>
                <w:sz w:val="20"/>
                <w:szCs w:val="20"/>
              </w:rPr>
              <w:t>Poor</w:t>
            </w:r>
          </w:p>
        </w:tc>
        <w:tc>
          <w:tcPr>
            <w:tcW w:w="1414" w:type="pct"/>
            <w:shd w:val="clear" w:color="auto" w:fill="auto"/>
          </w:tcPr>
          <w:p w14:paraId="1778BC6A" w14:textId="77777777" w:rsidR="00E40D6A" w:rsidRPr="00412079" w:rsidRDefault="00E40D6A" w:rsidP="00416E24">
            <w:pPr>
              <w:jc w:val="center"/>
              <w:rPr>
                <w:b/>
                <w:bCs/>
                <w:sz w:val="20"/>
                <w:szCs w:val="20"/>
              </w:rPr>
            </w:pPr>
            <w:r w:rsidRPr="00412079">
              <w:rPr>
                <w:b/>
                <w:bCs/>
                <w:sz w:val="20"/>
                <w:szCs w:val="20"/>
              </w:rPr>
              <w:t>Good</w:t>
            </w:r>
          </w:p>
        </w:tc>
        <w:tc>
          <w:tcPr>
            <w:tcW w:w="1519" w:type="pct"/>
            <w:shd w:val="clear" w:color="auto" w:fill="auto"/>
          </w:tcPr>
          <w:p w14:paraId="0DE0DDF1" w14:textId="77777777" w:rsidR="00E40D6A" w:rsidRPr="00412079" w:rsidRDefault="00E40D6A" w:rsidP="00416E24">
            <w:pPr>
              <w:jc w:val="center"/>
              <w:rPr>
                <w:b/>
                <w:bCs/>
                <w:sz w:val="20"/>
                <w:szCs w:val="20"/>
              </w:rPr>
            </w:pPr>
            <w:r w:rsidRPr="00412079">
              <w:rPr>
                <w:b/>
                <w:bCs/>
                <w:sz w:val="20"/>
                <w:szCs w:val="20"/>
              </w:rPr>
              <w:t>Excellent</w:t>
            </w:r>
          </w:p>
        </w:tc>
      </w:tr>
      <w:tr w:rsidR="00E40D6A" w:rsidRPr="00412079" w14:paraId="190D8E1E" w14:textId="77777777" w:rsidTr="001F42D4">
        <w:trPr>
          <w:trHeight w:val="1374"/>
        </w:trPr>
        <w:tc>
          <w:tcPr>
            <w:tcW w:w="927" w:type="pct"/>
            <w:shd w:val="clear" w:color="auto" w:fill="auto"/>
          </w:tcPr>
          <w:p w14:paraId="39912B0D" w14:textId="77777777" w:rsidR="00E40D6A" w:rsidRPr="00412079" w:rsidRDefault="00E40D6A" w:rsidP="00416E24">
            <w:pPr>
              <w:rPr>
                <w:sz w:val="20"/>
                <w:szCs w:val="20"/>
              </w:rPr>
            </w:pPr>
            <w:r w:rsidRPr="00412079">
              <w:rPr>
                <w:sz w:val="20"/>
                <w:szCs w:val="20"/>
              </w:rPr>
              <w:t>Organization and logic</w:t>
            </w:r>
          </w:p>
        </w:tc>
        <w:tc>
          <w:tcPr>
            <w:tcW w:w="1140" w:type="pct"/>
            <w:shd w:val="clear" w:color="auto" w:fill="auto"/>
          </w:tcPr>
          <w:p w14:paraId="112D68DE" w14:textId="77777777" w:rsidR="00E40D6A" w:rsidRPr="00412079" w:rsidRDefault="00E40D6A" w:rsidP="00416E24">
            <w:pPr>
              <w:rPr>
                <w:sz w:val="20"/>
              </w:rPr>
            </w:pPr>
            <w:r w:rsidRPr="00412079">
              <w:rPr>
                <w:sz w:val="20"/>
              </w:rPr>
              <w:t>Fails to introduce topic; no evidence of or poor logical flow of topic.</w:t>
            </w:r>
          </w:p>
        </w:tc>
        <w:tc>
          <w:tcPr>
            <w:tcW w:w="1414" w:type="pct"/>
            <w:shd w:val="clear" w:color="auto" w:fill="auto"/>
          </w:tcPr>
          <w:p w14:paraId="161CC9A5" w14:textId="77777777" w:rsidR="00E40D6A" w:rsidRPr="00412079" w:rsidRDefault="00E40D6A" w:rsidP="00416E24">
            <w:pPr>
              <w:rPr>
                <w:sz w:val="20"/>
              </w:rPr>
            </w:pPr>
            <w:r w:rsidRPr="00412079">
              <w:rPr>
                <w:sz w:val="20"/>
              </w:rPr>
              <w:t>Prepares listeners for sequence and flow of topic. Loses place occasionally but flow and structure are still clear.</w:t>
            </w:r>
          </w:p>
        </w:tc>
        <w:tc>
          <w:tcPr>
            <w:tcW w:w="1519" w:type="pct"/>
            <w:shd w:val="clear" w:color="auto" w:fill="auto"/>
          </w:tcPr>
          <w:p w14:paraId="69706CDF" w14:textId="77777777" w:rsidR="00E40D6A" w:rsidRPr="00412079" w:rsidRDefault="00E40D6A" w:rsidP="00416E24">
            <w:pPr>
              <w:rPr>
                <w:sz w:val="20"/>
              </w:rPr>
            </w:pPr>
            <w:r w:rsidRPr="00412079">
              <w:rPr>
                <w:sz w:val="20"/>
              </w:rPr>
              <w:t xml:space="preserve">Engages listeners with overview, guides listeners through connections between sections, and alerts audience to key details and concepts. </w:t>
            </w:r>
          </w:p>
        </w:tc>
      </w:tr>
      <w:tr w:rsidR="00E40D6A" w:rsidRPr="00412079" w14:paraId="597098DF" w14:textId="77777777" w:rsidTr="001F42D4">
        <w:trPr>
          <w:trHeight w:val="1862"/>
        </w:trPr>
        <w:tc>
          <w:tcPr>
            <w:tcW w:w="927" w:type="pct"/>
            <w:shd w:val="clear" w:color="auto" w:fill="auto"/>
          </w:tcPr>
          <w:p w14:paraId="1CE4E0B0" w14:textId="77777777" w:rsidR="00E40D6A" w:rsidRPr="00412079" w:rsidRDefault="00E40D6A" w:rsidP="00416E24">
            <w:pPr>
              <w:rPr>
                <w:sz w:val="20"/>
                <w:szCs w:val="20"/>
              </w:rPr>
            </w:pPr>
            <w:r w:rsidRPr="00412079">
              <w:rPr>
                <w:sz w:val="20"/>
                <w:szCs w:val="20"/>
              </w:rPr>
              <w:t>Voice Quality</w:t>
            </w:r>
          </w:p>
        </w:tc>
        <w:tc>
          <w:tcPr>
            <w:tcW w:w="1140" w:type="pct"/>
            <w:shd w:val="clear" w:color="auto" w:fill="auto"/>
          </w:tcPr>
          <w:p w14:paraId="138C83C0" w14:textId="77777777" w:rsidR="00E40D6A" w:rsidRPr="00412079" w:rsidRDefault="00E40D6A" w:rsidP="00416E24">
            <w:pPr>
              <w:rPr>
                <w:sz w:val="20"/>
              </w:rPr>
            </w:pPr>
            <w:r w:rsidRPr="00412079">
              <w:rPr>
                <w:sz w:val="20"/>
              </w:rPr>
              <w:t xml:space="preserve">Cannot be heard or understood well due to volume, mumbling, speed, monotone delivery, and/or heavily accented English. </w:t>
            </w:r>
          </w:p>
        </w:tc>
        <w:tc>
          <w:tcPr>
            <w:tcW w:w="1414" w:type="pct"/>
            <w:shd w:val="clear" w:color="auto" w:fill="auto"/>
          </w:tcPr>
          <w:p w14:paraId="10A71EFD" w14:textId="77777777" w:rsidR="00E40D6A" w:rsidRPr="00412079" w:rsidRDefault="00E40D6A" w:rsidP="00416E24">
            <w:pPr>
              <w:rPr>
                <w:sz w:val="20"/>
              </w:rPr>
            </w:pPr>
            <w:r w:rsidRPr="00412079">
              <w:rPr>
                <w:sz w:val="20"/>
              </w:rPr>
              <w:t xml:space="preserve">Clear delivery with well-modulated voice.  Displays some confidence and </w:t>
            </w:r>
            <w:proofErr w:type="gramStart"/>
            <w:r w:rsidRPr="00412079">
              <w:rPr>
                <w:sz w:val="20"/>
              </w:rPr>
              <w:t>enthusiasm, but</w:t>
            </w:r>
            <w:proofErr w:type="gramEnd"/>
            <w:r w:rsidRPr="00412079">
              <w:rPr>
                <w:sz w:val="20"/>
              </w:rPr>
              <w:t xml:space="preserve"> may also contain flatter periods or sound overly rehearsed.</w:t>
            </w:r>
          </w:p>
        </w:tc>
        <w:tc>
          <w:tcPr>
            <w:tcW w:w="1519" w:type="pct"/>
            <w:shd w:val="clear" w:color="auto" w:fill="auto"/>
          </w:tcPr>
          <w:p w14:paraId="765C9943" w14:textId="77777777" w:rsidR="00E40D6A" w:rsidRPr="00412079" w:rsidRDefault="00E40D6A" w:rsidP="00416E24">
            <w:pPr>
              <w:rPr>
                <w:sz w:val="20"/>
              </w:rPr>
            </w:pPr>
            <w:r w:rsidRPr="00412079">
              <w:rPr>
                <w:sz w:val="20"/>
              </w:rPr>
              <w:t xml:space="preserve">Exemplary delivery, with a voice that sounds fully engaged, conveys enthusiasm and confidence, and relates to the audience well. </w:t>
            </w:r>
          </w:p>
        </w:tc>
      </w:tr>
      <w:tr w:rsidR="00E40D6A" w:rsidRPr="00412079" w14:paraId="4673BF13" w14:textId="77777777" w:rsidTr="001F42D4">
        <w:trPr>
          <w:trHeight w:val="1150"/>
        </w:trPr>
        <w:tc>
          <w:tcPr>
            <w:tcW w:w="927" w:type="pct"/>
            <w:shd w:val="clear" w:color="auto" w:fill="auto"/>
          </w:tcPr>
          <w:p w14:paraId="1E459FBE" w14:textId="77777777" w:rsidR="00E40D6A" w:rsidRPr="00412079" w:rsidRDefault="00E40D6A" w:rsidP="00416E24">
            <w:pPr>
              <w:rPr>
                <w:sz w:val="20"/>
                <w:szCs w:val="20"/>
              </w:rPr>
            </w:pPr>
            <w:r w:rsidRPr="00412079">
              <w:rPr>
                <w:sz w:val="20"/>
                <w:szCs w:val="20"/>
              </w:rPr>
              <w:t>Physical Presence</w:t>
            </w:r>
          </w:p>
        </w:tc>
        <w:tc>
          <w:tcPr>
            <w:tcW w:w="1140" w:type="pct"/>
            <w:shd w:val="clear" w:color="auto" w:fill="auto"/>
          </w:tcPr>
          <w:p w14:paraId="700E0F44" w14:textId="77777777" w:rsidR="00E40D6A" w:rsidRPr="00412079" w:rsidRDefault="00E40D6A" w:rsidP="00416E24">
            <w:pPr>
              <w:rPr>
                <w:sz w:val="20"/>
              </w:rPr>
            </w:pPr>
            <w:r w:rsidRPr="00412079">
              <w:rPr>
                <w:sz w:val="20"/>
              </w:rPr>
              <w:t xml:space="preserve">Turns away from audience or uses distracting gestures, such as pacing or tugging clothing. </w:t>
            </w:r>
            <w:proofErr w:type="gramStart"/>
            <w:r w:rsidRPr="00412079">
              <w:rPr>
                <w:sz w:val="20"/>
              </w:rPr>
              <w:t>Speaker</w:t>
            </w:r>
            <w:proofErr w:type="gramEnd"/>
            <w:r w:rsidRPr="00412079">
              <w:rPr>
                <w:sz w:val="20"/>
              </w:rPr>
              <w:t xml:space="preserve"> seems stiff, awkward or uncomfortable. Little eye contact.</w:t>
            </w:r>
          </w:p>
        </w:tc>
        <w:tc>
          <w:tcPr>
            <w:tcW w:w="1414" w:type="pct"/>
            <w:shd w:val="clear" w:color="auto" w:fill="auto"/>
          </w:tcPr>
          <w:p w14:paraId="666C9C56" w14:textId="77777777" w:rsidR="00E40D6A" w:rsidRPr="00412079" w:rsidRDefault="00E40D6A" w:rsidP="00416E24">
            <w:pPr>
              <w:rPr>
                <w:sz w:val="20"/>
              </w:rPr>
            </w:pPr>
            <w:r w:rsidRPr="00412079">
              <w:rPr>
                <w:sz w:val="20"/>
              </w:rPr>
              <w:t xml:space="preserve">Speaker is relaxed in front of the room and keeps distracting movements and gestures to a minimum. </w:t>
            </w:r>
            <w:proofErr w:type="gramStart"/>
            <w:r w:rsidRPr="00412079">
              <w:rPr>
                <w:sz w:val="20"/>
              </w:rPr>
              <w:t>Generally</w:t>
            </w:r>
            <w:proofErr w:type="gramEnd"/>
            <w:r w:rsidRPr="00412079">
              <w:rPr>
                <w:sz w:val="20"/>
              </w:rPr>
              <w:t xml:space="preserve"> faces </w:t>
            </w:r>
            <w:proofErr w:type="gramStart"/>
            <w:r w:rsidRPr="00412079">
              <w:rPr>
                <w:sz w:val="20"/>
              </w:rPr>
              <w:t>audience</w:t>
            </w:r>
            <w:proofErr w:type="gramEnd"/>
            <w:r w:rsidRPr="00412079">
              <w:rPr>
                <w:sz w:val="20"/>
              </w:rPr>
              <w:t xml:space="preserve"> and makes eye contact.</w:t>
            </w:r>
          </w:p>
        </w:tc>
        <w:tc>
          <w:tcPr>
            <w:tcW w:w="1519" w:type="pct"/>
            <w:shd w:val="clear" w:color="auto" w:fill="auto"/>
          </w:tcPr>
          <w:p w14:paraId="6FB67A03" w14:textId="77777777" w:rsidR="00E40D6A" w:rsidRPr="00412079" w:rsidRDefault="00E40D6A" w:rsidP="00416E24">
            <w:pPr>
              <w:rPr>
                <w:sz w:val="20"/>
              </w:rPr>
            </w:pPr>
            <w:r w:rsidRPr="00412079">
              <w:rPr>
                <w:sz w:val="20"/>
              </w:rPr>
              <w:t>Speaker’s body language is superb and fully engages the room. Strong, consistent eye contact to the entire audience. Uses confident gestures to underscore key verbal points.</w:t>
            </w:r>
          </w:p>
        </w:tc>
      </w:tr>
      <w:tr w:rsidR="00E40D6A" w:rsidRPr="00412079" w14:paraId="79AAEFBF" w14:textId="77777777" w:rsidTr="001F42D4">
        <w:trPr>
          <w:trHeight w:val="1150"/>
        </w:trPr>
        <w:tc>
          <w:tcPr>
            <w:tcW w:w="927" w:type="pct"/>
            <w:shd w:val="clear" w:color="auto" w:fill="auto"/>
          </w:tcPr>
          <w:p w14:paraId="08837ED7" w14:textId="77777777" w:rsidR="00E40D6A" w:rsidRPr="00412079" w:rsidRDefault="00E40D6A" w:rsidP="00416E24">
            <w:pPr>
              <w:rPr>
                <w:sz w:val="20"/>
                <w:szCs w:val="20"/>
              </w:rPr>
            </w:pPr>
            <w:r w:rsidRPr="00412079">
              <w:rPr>
                <w:sz w:val="20"/>
                <w:szCs w:val="20"/>
              </w:rPr>
              <w:lastRenderedPageBreak/>
              <w:t>Use of slides to enhance communications</w:t>
            </w:r>
          </w:p>
        </w:tc>
        <w:tc>
          <w:tcPr>
            <w:tcW w:w="1140" w:type="pct"/>
            <w:shd w:val="clear" w:color="auto" w:fill="auto"/>
          </w:tcPr>
          <w:p w14:paraId="37A5AD3C" w14:textId="77777777" w:rsidR="00E40D6A" w:rsidRPr="00412079" w:rsidRDefault="00E40D6A" w:rsidP="00416E24">
            <w:pPr>
              <w:rPr>
                <w:sz w:val="20"/>
              </w:rPr>
            </w:pPr>
            <w:r w:rsidRPr="00412079">
              <w:rPr>
                <w:sz w:val="20"/>
              </w:rPr>
              <w:t xml:space="preserve">Misspelled, too busy, too much text, too many slides for allotted time, and/or poor use of graphics like charts. </w:t>
            </w:r>
          </w:p>
        </w:tc>
        <w:tc>
          <w:tcPr>
            <w:tcW w:w="1414" w:type="pct"/>
            <w:shd w:val="clear" w:color="auto" w:fill="auto"/>
          </w:tcPr>
          <w:p w14:paraId="69F3BA4D" w14:textId="77777777" w:rsidR="00E40D6A" w:rsidRPr="00412079" w:rsidRDefault="00E40D6A" w:rsidP="00416E24">
            <w:pPr>
              <w:rPr>
                <w:sz w:val="20"/>
              </w:rPr>
            </w:pPr>
            <w:r w:rsidRPr="00412079">
              <w:rPr>
                <w:sz w:val="20"/>
              </w:rPr>
              <w:t>Slides are readable, containing a reasonable amount of material per slide.  Good use of graphics or illustrations.</w:t>
            </w:r>
          </w:p>
        </w:tc>
        <w:tc>
          <w:tcPr>
            <w:tcW w:w="1519" w:type="pct"/>
            <w:shd w:val="clear" w:color="auto" w:fill="auto"/>
          </w:tcPr>
          <w:p w14:paraId="463EFE34" w14:textId="77777777" w:rsidR="00E40D6A" w:rsidRPr="00412079" w:rsidRDefault="00E40D6A" w:rsidP="00416E24">
            <w:pPr>
              <w:rPr>
                <w:sz w:val="20"/>
              </w:rPr>
            </w:pPr>
            <w:r w:rsidRPr="00412079">
              <w:rPr>
                <w:sz w:val="20"/>
              </w:rPr>
              <w:t>Slides are well written/designed, engaging to the audience, and used as support to verbal content presentation.</w:t>
            </w:r>
          </w:p>
        </w:tc>
      </w:tr>
      <w:tr w:rsidR="00E40D6A" w:rsidRPr="00412079" w14:paraId="2072063A" w14:textId="77777777" w:rsidTr="001F42D4">
        <w:trPr>
          <w:trHeight w:val="980"/>
        </w:trPr>
        <w:tc>
          <w:tcPr>
            <w:tcW w:w="927" w:type="pct"/>
            <w:shd w:val="clear" w:color="auto" w:fill="auto"/>
          </w:tcPr>
          <w:p w14:paraId="31459F73" w14:textId="77777777" w:rsidR="00E40D6A" w:rsidRPr="00412079" w:rsidRDefault="00E40D6A" w:rsidP="00416E24">
            <w:pPr>
              <w:rPr>
                <w:sz w:val="20"/>
                <w:szCs w:val="20"/>
              </w:rPr>
            </w:pPr>
            <w:r w:rsidRPr="00412079">
              <w:rPr>
                <w:sz w:val="20"/>
                <w:szCs w:val="20"/>
              </w:rPr>
              <w:t>Transitions</w:t>
            </w:r>
            <w:r w:rsidRPr="00412079">
              <w:rPr>
                <w:sz w:val="20"/>
                <w:szCs w:val="20"/>
              </w:rPr>
              <w:br/>
              <w:t>Time Management</w:t>
            </w:r>
            <w:r w:rsidRPr="00412079">
              <w:rPr>
                <w:sz w:val="20"/>
                <w:szCs w:val="20"/>
              </w:rPr>
              <w:br/>
              <w:t>Q&amp;A</w:t>
            </w:r>
          </w:p>
        </w:tc>
        <w:tc>
          <w:tcPr>
            <w:tcW w:w="1140" w:type="pct"/>
            <w:shd w:val="clear" w:color="auto" w:fill="auto"/>
          </w:tcPr>
          <w:p w14:paraId="5702C6B5" w14:textId="77777777" w:rsidR="00E40D6A" w:rsidRPr="00412079" w:rsidRDefault="00E40D6A" w:rsidP="00416E24">
            <w:pPr>
              <w:rPr>
                <w:sz w:val="20"/>
              </w:rPr>
            </w:pPr>
            <w:r w:rsidRPr="00412079">
              <w:rPr>
                <w:sz w:val="20"/>
              </w:rPr>
              <w:t>Transitions are awkward or non-existent. Speakers go over time limits. Answers are disorganized or non-responsive.</w:t>
            </w:r>
          </w:p>
        </w:tc>
        <w:tc>
          <w:tcPr>
            <w:tcW w:w="1414" w:type="pct"/>
            <w:shd w:val="clear" w:color="auto" w:fill="auto"/>
          </w:tcPr>
          <w:p w14:paraId="208DF5FB" w14:textId="77777777" w:rsidR="00E40D6A" w:rsidRPr="00412079" w:rsidRDefault="00E40D6A" w:rsidP="00416E24">
            <w:pPr>
              <w:rPr>
                <w:sz w:val="20"/>
              </w:rPr>
            </w:pPr>
            <w:r w:rsidRPr="00412079">
              <w:rPr>
                <w:sz w:val="20"/>
              </w:rPr>
              <w:t>Transitions are smooth. Speakers generally stay within time limits. Speakers respond to questions well and provide sufficient response.</w:t>
            </w:r>
          </w:p>
        </w:tc>
        <w:tc>
          <w:tcPr>
            <w:tcW w:w="1519" w:type="pct"/>
            <w:shd w:val="clear" w:color="auto" w:fill="auto"/>
          </w:tcPr>
          <w:p w14:paraId="01226B10" w14:textId="77777777" w:rsidR="00E40D6A" w:rsidRPr="00412079" w:rsidRDefault="00E40D6A" w:rsidP="00416E24">
            <w:pPr>
              <w:rPr>
                <w:sz w:val="20"/>
              </w:rPr>
            </w:pPr>
            <w:r w:rsidRPr="00412079">
              <w:rPr>
                <w:sz w:val="20"/>
              </w:rPr>
              <w:t>Transitions are professional and very smooth. Speakers respond convincingly and address all aspects of question.</w:t>
            </w:r>
          </w:p>
        </w:tc>
      </w:tr>
    </w:tbl>
    <w:p w14:paraId="5C9C03EA" w14:textId="77777777" w:rsidR="0011553B" w:rsidRPr="00412079" w:rsidRDefault="0011553B" w:rsidP="0061252E"/>
    <w:p w14:paraId="5E40C038" w14:textId="77777777" w:rsidR="002924B5" w:rsidRPr="00542242" w:rsidRDefault="002924B5" w:rsidP="00542242">
      <w:pPr>
        <w:pStyle w:val="Heading2"/>
      </w:pPr>
      <w:bookmarkStart w:id="11" w:name="_Toc148173939"/>
      <w:r w:rsidRPr="00542242">
        <w:t>MSAA 2: Students can interact effectively in teams.</w:t>
      </w:r>
      <w:bookmarkEnd w:id="11"/>
    </w:p>
    <w:p w14:paraId="7B251828" w14:textId="77777777" w:rsidR="00257C5A" w:rsidRPr="00412079" w:rsidRDefault="00257C5A" w:rsidP="00257C5A">
      <w:pPr>
        <w:rPr>
          <w:highlight w:val="yellow"/>
        </w:rPr>
      </w:pPr>
    </w:p>
    <w:p w14:paraId="78FF5D9D" w14:textId="4C51BBEA" w:rsidR="00566DE7" w:rsidRPr="006746EC" w:rsidRDefault="00566DE7" w:rsidP="00542242">
      <w:pPr>
        <w:rPr>
          <w:b/>
          <w:bCs/>
          <w:color w:val="0070C0"/>
          <w:sz w:val="22"/>
          <w:szCs w:val="22"/>
        </w:rPr>
      </w:pPr>
      <w:r w:rsidRPr="006746EC">
        <w:rPr>
          <w:b/>
          <w:bCs/>
          <w:color w:val="0070C0"/>
          <w:sz w:val="22"/>
          <w:szCs w:val="22"/>
        </w:rPr>
        <w:t>ACC535 (Accounting Data Analytics and Information Systems)</w:t>
      </w:r>
      <w:r w:rsidR="006969FD" w:rsidRPr="006746EC">
        <w:rPr>
          <w:b/>
          <w:bCs/>
          <w:color w:val="0070C0"/>
          <w:sz w:val="22"/>
          <w:szCs w:val="22"/>
        </w:rPr>
        <w:t xml:space="preserve"> – Group Project</w:t>
      </w:r>
    </w:p>
    <w:p w14:paraId="27249CC1" w14:textId="77777777" w:rsidR="00257C5A" w:rsidRPr="00412079" w:rsidRDefault="00257C5A" w:rsidP="00257C5A">
      <w:pPr>
        <w:spacing w:line="276" w:lineRule="auto"/>
        <w:rPr>
          <w:b/>
          <w:bCs/>
        </w:rPr>
      </w:pPr>
    </w:p>
    <w:tbl>
      <w:tblPr>
        <w:tblStyle w:val="TableGrid"/>
        <w:tblW w:w="5000" w:type="pct"/>
        <w:tblLook w:val="04A0" w:firstRow="1" w:lastRow="0" w:firstColumn="1" w:lastColumn="0" w:noHBand="0" w:noVBand="1"/>
      </w:tblPr>
      <w:tblGrid>
        <w:gridCol w:w="1637"/>
        <w:gridCol w:w="1927"/>
        <w:gridCol w:w="1928"/>
        <w:gridCol w:w="1928"/>
        <w:gridCol w:w="1930"/>
      </w:tblGrid>
      <w:tr w:rsidR="00257C5A" w:rsidRPr="00433AE2" w14:paraId="2E93FB3C" w14:textId="77777777" w:rsidTr="00566DE7">
        <w:trPr>
          <w:trHeight w:val="350"/>
        </w:trPr>
        <w:tc>
          <w:tcPr>
            <w:tcW w:w="875" w:type="pct"/>
            <w:shd w:val="clear" w:color="auto" w:fill="auto"/>
            <w:vAlign w:val="center"/>
          </w:tcPr>
          <w:p w14:paraId="429E5627" w14:textId="50966500" w:rsidR="00257C5A" w:rsidRPr="00433AE2" w:rsidRDefault="00257C5A" w:rsidP="00257C5A">
            <w:pPr>
              <w:pStyle w:val="NoSpacing"/>
              <w:rPr>
                <w:rFonts w:ascii="Times New Roman" w:hAnsi="Times New Roman" w:cs="Times New Roman"/>
                <w:b/>
                <w:sz w:val="20"/>
                <w:szCs w:val="16"/>
              </w:rPr>
            </w:pPr>
            <w:r w:rsidRPr="00433AE2">
              <w:rPr>
                <w:rFonts w:ascii="Times New Roman" w:hAnsi="Times New Roman" w:cs="Times New Roman"/>
                <w:b/>
                <w:sz w:val="20"/>
                <w:szCs w:val="16"/>
              </w:rPr>
              <w:t>Criteria</w:t>
            </w:r>
          </w:p>
        </w:tc>
        <w:tc>
          <w:tcPr>
            <w:tcW w:w="1030" w:type="pct"/>
            <w:shd w:val="clear" w:color="auto" w:fill="auto"/>
            <w:vAlign w:val="center"/>
          </w:tcPr>
          <w:p w14:paraId="4F5BFF4B" w14:textId="72E11685" w:rsidR="00257C5A" w:rsidRPr="00433AE2" w:rsidRDefault="00257C5A" w:rsidP="00257C5A">
            <w:pPr>
              <w:pStyle w:val="NoSpacing"/>
              <w:rPr>
                <w:rFonts w:ascii="Times New Roman" w:hAnsi="Times New Roman" w:cs="Times New Roman"/>
                <w:b/>
                <w:sz w:val="20"/>
                <w:szCs w:val="16"/>
              </w:rPr>
            </w:pPr>
            <w:r w:rsidRPr="00433AE2">
              <w:rPr>
                <w:rFonts w:ascii="Times New Roman" w:hAnsi="Times New Roman" w:cs="Times New Roman"/>
                <w:b/>
                <w:sz w:val="20"/>
                <w:szCs w:val="16"/>
              </w:rPr>
              <w:t>Poor</w:t>
            </w:r>
          </w:p>
        </w:tc>
        <w:tc>
          <w:tcPr>
            <w:tcW w:w="1031" w:type="pct"/>
            <w:shd w:val="clear" w:color="auto" w:fill="auto"/>
            <w:vAlign w:val="center"/>
          </w:tcPr>
          <w:p w14:paraId="175DB405" w14:textId="12DF737F" w:rsidR="00257C5A" w:rsidRPr="00433AE2" w:rsidRDefault="00257C5A" w:rsidP="00257C5A">
            <w:pPr>
              <w:pStyle w:val="NoSpacing"/>
              <w:rPr>
                <w:rFonts w:ascii="Times New Roman" w:hAnsi="Times New Roman" w:cs="Times New Roman"/>
                <w:b/>
                <w:sz w:val="20"/>
                <w:szCs w:val="16"/>
              </w:rPr>
            </w:pPr>
            <w:r w:rsidRPr="00433AE2">
              <w:rPr>
                <w:rFonts w:ascii="Times New Roman" w:hAnsi="Times New Roman" w:cs="Times New Roman"/>
                <w:b/>
                <w:sz w:val="20"/>
                <w:szCs w:val="16"/>
              </w:rPr>
              <w:t>Average</w:t>
            </w:r>
          </w:p>
        </w:tc>
        <w:tc>
          <w:tcPr>
            <w:tcW w:w="1031" w:type="pct"/>
            <w:shd w:val="clear" w:color="auto" w:fill="auto"/>
            <w:vAlign w:val="center"/>
          </w:tcPr>
          <w:p w14:paraId="00CFDA25" w14:textId="39FDF944" w:rsidR="00257C5A" w:rsidRPr="00433AE2" w:rsidRDefault="00257C5A" w:rsidP="00257C5A">
            <w:pPr>
              <w:pStyle w:val="NoSpacing"/>
              <w:rPr>
                <w:rFonts w:ascii="Times New Roman" w:hAnsi="Times New Roman" w:cs="Times New Roman"/>
                <w:b/>
                <w:sz w:val="20"/>
                <w:szCs w:val="16"/>
              </w:rPr>
            </w:pPr>
            <w:r w:rsidRPr="00433AE2">
              <w:rPr>
                <w:rFonts w:ascii="Times New Roman" w:hAnsi="Times New Roman" w:cs="Times New Roman"/>
                <w:b/>
                <w:sz w:val="20"/>
                <w:szCs w:val="16"/>
              </w:rPr>
              <w:t>Good</w:t>
            </w:r>
          </w:p>
        </w:tc>
        <w:tc>
          <w:tcPr>
            <w:tcW w:w="1032" w:type="pct"/>
            <w:shd w:val="clear" w:color="auto" w:fill="auto"/>
            <w:vAlign w:val="center"/>
          </w:tcPr>
          <w:p w14:paraId="40F06501" w14:textId="37C2D4D9" w:rsidR="00257C5A" w:rsidRPr="00433AE2" w:rsidRDefault="00257C5A" w:rsidP="00257C5A">
            <w:pPr>
              <w:pStyle w:val="NoSpacing"/>
              <w:rPr>
                <w:rFonts w:ascii="Times New Roman" w:hAnsi="Times New Roman" w:cs="Times New Roman"/>
                <w:b/>
                <w:sz w:val="20"/>
                <w:szCs w:val="16"/>
              </w:rPr>
            </w:pPr>
            <w:r w:rsidRPr="00433AE2">
              <w:rPr>
                <w:rFonts w:ascii="Times New Roman" w:hAnsi="Times New Roman" w:cs="Times New Roman"/>
                <w:b/>
                <w:sz w:val="20"/>
                <w:szCs w:val="16"/>
              </w:rPr>
              <w:t>Excellent</w:t>
            </w:r>
          </w:p>
        </w:tc>
      </w:tr>
      <w:tr w:rsidR="00257C5A" w:rsidRPr="00433AE2" w14:paraId="29754096" w14:textId="77777777" w:rsidTr="00566DE7">
        <w:trPr>
          <w:trHeight w:val="350"/>
        </w:trPr>
        <w:tc>
          <w:tcPr>
            <w:tcW w:w="875" w:type="pct"/>
            <w:shd w:val="clear" w:color="auto" w:fill="auto"/>
            <w:vAlign w:val="center"/>
          </w:tcPr>
          <w:p w14:paraId="740A0301" w14:textId="71CE2B27" w:rsidR="00257C5A" w:rsidRPr="00433AE2" w:rsidRDefault="00257C5A" w:rsidP="00257C5A">
            <w:pPr>
              <w:pStyle w:val="NoSpacing"/>
              <w:rPr>
                <w:rFonts w:ascii="Times New Roman" w:hAnsi="Times New Roman" w:cs="Times New Roman"/>
                <w:sz w:val="20"/>
                <w:szCs w:val="16"/>
              </w:rPr>
            </w:pPr>
            <w:r w:rsidRPr="00433AE2">
              <w:rPr>
                <w:rFonts w:ascii="Times New Roman" w:hAnsi="Times New Roman" w:cs="Times New Roman"/>
                <w:sz w:val="20"/>
                <w:szCs w:val="16"/>
              </w:rPr>
              <w:t>Teamwork Quality</w:t>
            </w:r>
          </w:p>
        </w:tc>
        <w:tc>
          <w:tcPr>
            <w:tcW w:w="1030" w:type="pct"/>
            <w:shd w:val="clear" w:color="auto" w:fill="auto"/>
            <w:vAlign w:val="center"/>
          </w:tcPr>
          <w:p w14:paraId="3F223F23" w14:textId="7D73CA5D" w:rsidR="00257C5A" w:rsidRPr="00433AE2" w:rsidRDefault="00257C5A" w:rsidP="00566DE7">
            <w:pPr>
              <w:pStyle w:val="HTMLPreformatted"/>
              <w:rPr>
                <w:rFonts w:ascii="Times New Roman" w:eastAsiaTheme="minorEastAsia" w:hAnsi="Times New Roman" w:cs="Times New Roman"/>
                <w:iCs/>
                <w:szCs w:val="16"/>
                <w:lang w:eastAsia="en-US"/>
              </w:rPr>
            </w:pPr>
            <w:r w:rsidRPr="00433AE2">
              <w:rPr>
                <w:rFonts w:ascii="Times New Roman" w:eastAsiaTheme="minorEastAsia" w:hAnsi="Times New Roman" w:cs="Times New Roman"/>
                <w:iCs/>
                <w:szCs w:val="16"/>
                <w:lang w:eastAsia="en-US"/>
              </w:rPr>
              <w:t>Frequently worked in isolation, didn’t share data findings, and resisted peer feedback</w:t>
            </w:r>
            <w:r w:rsidR="001C344C" w:rsidRPr="00433AE2">
              <w:rPr>
                <w:rFonts w:ascii="Times New Roman" w:eastAsiaTheme="minorEastAsia" w:hAnsi="Times New Roman" w:cs="Times New Roman"/>
                <w:iCs/>
                <w:szCs w:val="16"/>
                <w:lang w:eastAsia="en-US"/>
              </w:rPr>
              <w:t>.</w:t>
            </w:r>
          </w:p>
        </w:tc>
        <w:tc>
          <w:tcPr>
            <w:tcW w:w="1031" w:type="pct"/>
            <w:shd w:val="clear" w:color="auto" w:fill="auto"/>
            <w:vAlign w:val="center"/>
          </w:tcPr>
          <w:p w14:paraId="1FDCE4A1" w14:textId="5E275223" w:rsidR="00257C5A" w:rsidRPr="00433AE2" w:rsidRDefault="00257C5A" w:rsidP="00566DE7">
            <w:pPr>
              <w:pStyle w:val="HTMLPreformatted"/>
              <w:rPr>
                <w:rFonts w:ascii="Times New Roman" w:eastAsiaTheme="minorEastAsia" w:hAnsi="Times New Roman" w:cs="Times New Roman"/>
                <w:iCs/>
                <w:szCs w:val="16"/>
                <w:lang w:eastAsia="en-US"/>
              </w:rPr>
            </w:pPr>
            <w:r w:rsidRPr="00433AE2">
              <w:rPr>
                <w:rFonts w:ascii="Times New Roman" w:eastAsiaTheme="minorEastAsia" w:hAnsi="Times New Roman" w:cs="Times New Roman"/>
                <w:iCs/>
                <w:szCs w:val="16"/>
                <w:lang w:eastAsia="en-US"/>
              </w:rPr>
              <w:t>Sometimes collaborated, occasionally shared findings, and was open to feedback intermittently</w:t>
            </w:r>
            <w:r w:rsidR="001C344C" w:rsidRPr="00433AE2">
              <w:rPr>
                <w:rFonts w:ascii="Times New Roman" w:eastAsiaTheme="minorEastAsia" w:hAnsi="Times New Roman" w:cs="Times New Roman"/>
                <w:iCs/>
                <w:szCs w:val="16"/>
                <w:lang w:eastAsia="en-US"/>
              </w:rPr>
              <w:t>.</w:t>
            </w:r>
          </w:p>
        </w:tc>
        <w:tc>
          <w:tcPr>
            <w:tcW w:w="1031" w:type="pct"/>
            <w:shd w:val="clear" w:color="auto" w:fill="auto"/>
            <w:vAlign w:val="center"/>
          </w:tcPr>
          <w:p w14:paraId="783BAFD4" w14:textId="2586E866" w:rsidR="00257C5A" w:rsidRPr="00433AE2" w:rsidRDefault="00257C5A" w:rsidP="00566DE7">
            <w:pPr>
              <w:pStyle w:val="HTMLPreformatted"/>
              <w:rPr>
                <w:rFonts w:ascii="Times New Roman" w:eastAsiaTheme="minorEastAsia" w:hAnsi="Times New Roman" w:cs="Times New Roman"/>
                <w:iCs/>
                <w:szCs w:val="16"/>
                <w:lang w:eastAsia="en-US"/>
              </w:rPr>
            </w:pPr>
            <w:r w:rsidRPr="00433AE2">
              <w:rPr>
                <w:rFonts w:ascii="Times New Roman" w:eastAsiaTheme="minorEastAsia" w:hAnsi="Times New Roman" w:cs="Times New Roman"/>
                <w:iCs/>
                <w:szCs w:val="16"/>
                <w:lang w:eastAsia="en-US"/>
              </w:rPr>
              <w:t>Collaborated on most tasks, regularly shared findings, and was receptive to peer feedback</w:t>
            </w:r>
            <w:r w:rsidR="001C344C" w:rsidRPr="00433AE2">
              <w:rPr>
                <w:rFonts w:ascii="Times New Roman" w:eastAsiaTheme="minorEastAsia" w:hAnsi="Times New Roman" w:cs="Times New Roman"/>
                <w:iCs/>
                <w:szCs w:val="16"/>
                <w:lang w:eastAsia="en-US"/>
              </w:rPr>
              <w:t>.</w:t>
            </w:r>
          </w:p>
        </w:tc>
        <w:tc>
          <w:tcPr>
            <w:tcW w:w="1032" w:type="pct"/>
            <w:shd w:val="clear" w:color="auto" w:fill="auto"/>
            <w:vAlign w:val="center"/>
          </w:tcPr>
          <w:p w14:paraId="24D552D3" w14:textId="438E692C" w:rsidR="00257C5A" w:rsidRPr="00433AE2" w:rsidRDefault="00257C5A" w:rsidP="00566DE7">
            <w:pPr>
              <w:pStyle w:val="HTMLPreformatted"/>
              <w:rPr>
                <w:rFonts w:ascii="Times New Roman" w:eastAsiaTheme="minorEastAsia" w:hAnsi="Times New Roman" w:cs="Times New Roman"/>
                <w:iCs/>
                <w:szCs w:val="16"/>
                <w:lang w:eastAsia="en-US"/>
              </w:rPr>
            </w:pPr>
            <w:r w:rsidRPr="00433AE2">
              <w:rPr>
                <w:rFonts w:ascii="Times New Roman" w:eastAsiaTheme="minorEastAsia" w:hAnsi="Times New Roman" w:cs="Times New Roman"/>
                <w:iCs/>
                <w:szCs w:val="16"/>
                <w:lang w:eastAsia="en-US"/>
              </w:rPr>
              <w:t>Consistently collaborated, proactively shared findings, and actively sought and valued peer feedback</w:t>
            </w:r>
            <w:r w:rsidR="001C344C" w:rsidRPr="00433AE2">
              <w:rPr>
                <w:rFonts w:ascii="Times New Roman" w:eastAsiaTheme="minorEastAsia" w:hAnsi="Times New Roman" w:cs="Times New Roman"/>
                <w:iCs/>
                <w:szCs w:val="16"/>
                <w:lang w:eastAsia="en-US"/>
              </w:rPr>
              <w:t>.</w:t>
            </w:r>
          </w:p>
        </w:tc>
      </w:tr>
      <w:tr w:rsidR="00257C5A" w:rsidRPr="00433AE2" w14:paraId="60E1663F" w14:textId="77777777" w:rsidTr="00566DE7">
        <w:trPr>
          <w:trHeight w:val="350"/>
        </w:trPr>
        <w:tc>
          <w:tcPr>
            <w:tcW w:w="875" w:type="pct"/>
            <w:shd w:val="clear" w:color="auto" w:fill="auto"/>
            <w:vAlign w:val="center"/>
          </w:tcPr>
          <w:p w14:paraId="610E32A4" w14:textId="44BF3CD6" w:rsidR="00257C5A" w:rsidRPr="00433AE2" w:rsidRDefault="00257C5A" w:rsidP="00566DE7">
            <w:pPr>
              <w:pStyle w:val="NoSpacing"/>
              <w:rPr>
                <w:rFonts w:ascii="Times New Roman" w:hAnsi="Times New Roman" w:cs="Times New Roman"/>
                <w:sz w:val="20"/>
                <w:szCs w:val="16"/>
              </w:rPr>
            </w:pPr>
            <w:r w:rsidRPr="00433AE2">
              <w:rPr>
                <w:rFonts w:ascii="Times New Roman" w:hAnsi="Times New Roman" w:cs="Times New Roman"/>
                <w:sz w:val="20"/>
                <w:szCs w:val="16"/>
              </w:rPr>
              <w:t>Communication Skills</w:t>
            </w:r>
          </w:p>
        </w:tc>
        <w:tc>
          <w:tcPr>
            <w:tcW w:w="1030" w:type="pct"/>
            <w:shd w:val="clear" w:color="auto" w:fill="auto"/>
            <w:vAlign w:val="center"/>
          </w:tcPr>
          <w:p w14:paraId="78B9B96F" w14:textId="43485D2B" w:rsidR="00257C5A" w:rsidRPr="00433AE2" w:rsidRDefault="00257C5A" w:rsidP="00566DE7">
            <w:pPr>
              <w:pStyle w:val="NoSpacing"/>
              <w:rPr>
                <w:rFonts w:ascii="Times New Roman" w:hAnsi="Times New Roman" w:cs="Times New Roman"/>
                <w:sz w:val="20"/>
                <w:szCs w:val="16"/>
              </w:rPr>
            </w:pPr>
            <w:r w:rsidRPr="00433AE2">
              <w:rPr>
                <w:rFonts w:ascii="Times New Roman" w:hAnsi="Times New Roman" w:cs="Times New Roman"/>
                <w:sz w:val="20"/>
                <w:szCs w:val="16"/>
              </w:rPr>
              <w:t xml:space="preserve">Rarely communicated updates, struggled to explain data insights, didn't use accounting </w:t>
            </w:r>
            <w:r w:rsidR="00566DE7" w:rsidRPr="00433AE2">
              <w:rPr>
                <w:rFonts w:ascii="Times New Roman" w:hAnsi="Times New Roman" w:cs="Times New Roman"/>
                <w:sz w:val="20"/>
                <w:szCs w:val="16"/>
              </w:rPr>
              <w:t>concepts</w:t>
            </w:r>
            <w:r w:rsidR="001C344C" w:rsidRPr="00433AE2">
              <w:rPr>
                <w:rFonts w:ascii="Times New Roman" w:hAnsi="Times New Roman" w:cs="Times New Roman"/>
                <w:sz w:val="20"/>
                <w:szCs w:val="16"/>
              </w:rPr>
              <w:t>.</w:t>
            </w:r>
          </w:p>
        </w:tc>
        <w:tc>
          <w:tcPr>
            <w:tcW w:w="1031" w:type="pct"/>
            <w:shd w:val="clear" w:color="auto" w:fill="auto"/>
            <w:vAlign w:val="center"/>
          </w:tcPr>
          <w:p w14:paraId="080BC64C" w14:textId="765C0568" w:rsidR="00257C5A" w:rsidRPr="00433AE2" w:rsidRDefault="00257C5A" w:rsidP="00566DE7">
            <w:pPr>
              <w:pStyle w:val="NoSpacing"/>
              <w:rPr>
                <w:rFonts w:ascii="Times New Roman" w:hAnsi="Times New Roman" w:cs="Times New Roman"/>
                <w:sz w:val="20"/>
                <w:szCs w:val="16"/>
              </w:rPr>
            </w:pPr>
            <w:r w:rsidRPr="00433AE2">
              <w:rPr>
                <w:rFonts w:ascii="Times New Roman" w:hAnsi="Times New Roman" w:cs="Times New Roman"/>
                <w:sz w:val="20"/>
                <w:szCs w:val="16"/>
              </w:rPr>
              <w:t xml:space="preserve">Communicated basic updates, provided general data insights, and used minimal accounting </w:t>
            </w:r>
            <w:r w:rsidR="00566DE7" w:rsidRPr="00433AE2">
              <w:rPr>
                <w:rFonts w:ascii="Times New Roman" w:hAnsi="Times New Roman" w:cs="Times New Roman"/>
                <w:sz w:val="20"/>
                <w:szCs w:val="16"/>
              </w:rPr>
              <w:t>concepts</w:t>
            </w:r>
            <w:r w:rsidR="001C344C" w:rsidRPr="00433AE2">
              <w:rPr>
                <w:rFonts w:ascii="Times New Roman" w:hAnsi="Times New Roman" w:cs="Times New Roman"/>
                <w:sz w:val="20"/>
                <w:szCs w:val="16"/>
              </w:rPr>
              <w:t>.</w:t>
            </w:r>
          </w:p>
        </w:tc>
        <w:tc>
          <w:tcPr>
            <w:tcW w:w="1031" w:type="pct"/>
            <w:shd w:val="clear" w:color="auto" w:fill="auto"/>
            <w:vAlign w:val="center"/>
          </w:tcPr>
          <w:p w14:paraId="46C30589" w14:textId="57190830" w:rsidR="00257C5A" w:rsidRPr="00433AE2" w:rsidRDefault="00257C5A" w:rsidP="00566DE7">
            <w:pPr>
              <w:pStyle w:val="NoSpacing"/>
              <w:rPr>
                <w:rFonts w:ascii="Times New Roman" w:hAnsi="Times New Roman" w:cs="Times New Roman"/>
                <w:sz w:val="20"/>
                <w:szCs w:val="16"/>
              </w:rPr>
            </w:pPr>
            <w:r w:rsidRPr="00433AE2">
              <w:rPr>
                <w:rFonts w:ascii="Times New Roman" w:hAnsi="Times New Roman" w:cs="Times New Roman"/>
                <w:sz w:val="20"/>
                <w:szCs w:val="16"/>
              </w:rPr>
              <w:t xml:space="preserve">Regularly updated team, explained data insights effectively, and properly used accounting </w:t>
            </w:r>
            <w:r w:rsidR="00566DE7" w:rsidRPr="00433AE2">
              <w:rPr>
                <w:rFonts w:ascii="Times New Roman" w:hAnsi="Times New Roman" w:cs="Times New Roman"/>
                <w:sz w:val="20"/>
                <w:szCs w:val="16"/>
              </w:rPr>
              <w:t>concepts</w:t>
            </w:r>
            <w:r w:rsidR="001C344C" w:rsidRPr="00433AE2">
              <w:rPr>
                <w:rFonts w:ascii="Times New Roman" w:hAnsi="Times New Roman" w:cs="Times New Roman"/>
                <w:sz w:val="20"/>
                <w:szCs w:val="16"/>
              </w:rPr>
              <w:t>.</w:t>
            </w:r>
          </w:p>
        </w:tc>
        <w:tc>
          <w:tcPr>
            <w:tcW w:w="1032" w:type="pct"/>
            <w:shd w:val="clear" w:color="auto" w:fill="auto"/>
            <w:vAlign w:val="center"/>
          </w:tcPr>
          <w:p w14:paraId="42B82DE3" w14:textId="496587D6" w:rsidR="00257C5A" w:rsidRPr="00433AE2" w:rsidRDefault="00257C5A" w:rsidP="00566DE7">
            <w:pPr>
              <w:pStyle w:val="NoSpacing"/>
              <w:rPr>
                <w:rFonts w:ascii="Times New Roman" w:hAnsi="Times New Roman" w:cs="Times New Roman"/>
                <w:sz w:val="20"/>
                <w:szCs w:val="16"/>
              </w:rPr>
            </w:pPr>
            <w:r w:rsidRPr="00433AE2">
              <w:rPr>
                <w:rFonts w:ascii="Times New Roman" w:hAnsi="Times New Roman" w:cs="Times New Roman"/>
                <w:sz w:val="20"/>
                <w:szCs w:val="16"/>
              </w:rPr>
              <w:t xml:space="preserve">Always kept team informed, excelled in explaining intricate data insights, and mastered accounting </w:t>
            </w:r>
            <w:r w:rsidR="00566DE7" w:rsidRPr="00433AE2">
              <w:rPr>
                <w:rFonts w:ascii="Times New Roman" w:hAnsi="Times New Roman" w:cs="Times New Roman"/>
                <w:sz w:val="20"/>
                <w:szCs w:val="16"/>
              </w:rPr>
              <w:t>concepts</w:t>
            </w:r>
            <w:r w:rsidR="001C344C" w:rsidRPr="00433AE2">
              <w:rPr>
                <w:rFonts w:ascii="Times New Roman" w:hAnsi="Times New Roman" w:cs="Times New Roman"/>
                <w:sz w:val="20"/>
                <w:szCs w:val="16"/>
              </w:rPr>
              <w:t>.</w:t>
            </w:r>
          </w:p>
        </w:tc>
      </w:tr>
      <w:tr w:rsidR="00257C5A" w:rsidRPr="00433AE2" w14:paraId="769A4004" w14:textId="77777777" w:rsidTr="00566DE7">
        <w:trPr>
          <w:trHeight w:val="350"/>
        </w:trPr>
        <w:tc>
          <w:tcPr>
            <w:tcW w:w="875" w:type="pct"/>
            <w:shd w:val="clear" w:color="auto" w:fill="auto"/>
            <w:vAlign w:val="center"/>
          </w:tcPr>
          <w:p w14:paraId="3361D437" w14:textId="4379A638" w:rsidR="00257C5A" w:rsidRPr="00433AE2" w:rsidRDefault="00257C5A" w:rsidP="00566DE7">
            <w:pPr>
              <w:pStyle w:val="NoSpacing"/>
              <w:rPr>
                <w:rFonts w:ascii="Times New Roman" w:hAnsi="Times New Roman" w:cs="Times New Roman"/>
                <w:sz w:val="20"/>
                <w:szCs w:val="16"/>
              </w:rPr>
            </w:pPr>
            <w:r w:rsidRPr="00433AE2">
              <w:rPr>
                <w:rFonts w:ascii="Times New Roman" w:hAnsi="Times New Roman" w:cs="Times New Roman"/>
                <w:sz w:val="20"/>
                <w:szCs w:val="16"/>
              </w:rPr>
              <w:t>Collaborative Coding</w:t>
            </w:r>
          </w:p>
        </w:tc>
        <w:tc>
          <w:tcPr>
            <w:tcW w:w="1030" w:type="pct"/>
            <w:shd w:val="clear" w:color="auto" w:fill="auto"/>
            <w:vAlign w:val="center"/>
          </w:tcPr>
          <w:p w14:paraId="4B171021" w14:textId="4A2B1429" w:rsidR="00257C5A" w:rsidRPr="00433AE2" w:rsidRDefault="00257C5A" w:rsidP="00566DE7">
            <w:pPr>
              <w:pStyle w:val="NoSpacing"/>
              <w:rPr>
                <w:rFonts w:ascii="Times New Roman" w:hAnsi="Times New Roman" w:cs="Times New Roman"/>
                <w:sz w:val="20"/>
                <w:szCs w:val="16"/>
              </w:rPr>
            </w:pPr>
            <w:r w:rsidRPr="00433AE2">
              <w:rPr>
                <w:rFonts w:ascii="Times New Roman" w:hAnsi="Times New Roman" w:cs="Times New Roman"/>
                <w:sz w:val="20"/>
                <w:szCs w:val="16"/>
              </w:rPr>
              <w:t>Rarely participated in joint coding sessions or resisted using shared coding platforms</w:t>
            </w:r>
            <w:r w:rsidR="001C344C" w:rsidRPr="00433AE2">
              <w:rPr>
                <w:rFonts w:ascii="Times New Roman" w:hAnsi="Times New Roman" w:cs="Times New Roman"/>
                <w:sz w:val="20"/>
                <w:szCs w:val="16"/>
              </w:rPr>
              <w:t>.</w:t>
            </w:r>
          </w:p>
        </w:tc>
        <w:tc>
          <w:tcPr>
            <w:tcW w:w="1031" w:type="pct"/>
            <w:shd w:val="clear" w:color="auto" w:fill="auto"/>
            <w:vAlign w:val="center"/>
          </w:tcPr>
          <w:p w14:paraId="4ED2AD23" w14:textId="5525EC83" w:rsidR="00257C5A" w:rsidRPr="00433AE2" w:rsidRDefault="00257C5A" w:rsidP="00566DE7">
            <w:pPr>
              <w:pStyle w:val="NoSpacing"/>
              <w:rPr>
                <w:rFonts w:ascii="Times New Roman" w:hAnsi="Times New Roman" w:cs="Times New Roman"/>
                <w:sz w:val="20"/>
                <w:szCs w:val="16"/>
              </w:rPr>
            </w:pPr>
            <w:r w:rsidRPr="00433AE2">
              <w:rPr>
                <w:rFonts w:ascii="Times New Roman" w:hAnsi="Times New Roman" w:cs="Times New Roman"/>
                <w:sz w:val="20"/>
                <w:szCs w:val="16"/>
              </w:rPr>
              <w:t>Occasionally joined coding sessions, sometimes used shared coding platforms without active engagement</w:t>
            </w:r>
            <w:r w:rsidR="001C344C" w:rsidRPr="00433AE2">
              <w:rPr>
                <w:rFonts w:ascii="Times New Roman" w:hAnsi="Times New Roman" w:cs="Times New Roman"/>
                <w:sz w:val="20"/>
                <w:szCs w:val="16"/>
              </w:rPr>
              <w:t>.</w:t>
            </w:r>
          </w:p>
        </w:tc>
        <w:tc>
          <w:tcPr>
            <w:tcW w:w="1031" w:type="pct"/>
            <w:shd w:val="clear" w:color="auto" w:fill="auto"/>
            <w:vAlign w:val="center"/>
          </w:tcPr>
          <w:p w14:paraId="0348E7D1" w14:textId="2AEF375B" w:rsidR="00257C5A" w:rsidRPr="00433AE2" w:rsidRDefault="00257C5A" w:rsidP="00566DE7">
            <w:pPr>
              <w:pStyle w:val="NoSpacing"/>
              <w:rPr>
                <w:rFonts w:ascii="Times New Roman" w:hAnsi="Times New Roman" w:cs="Times New Roman"/>
                <w:sz w:val="20"/>
                <w:szCs w:val="16"/>
              </w:rPr>
            </w:pPr>
            <w:r w:rsidRPr="00433AE2">
              <w:rPr>
                <w:rFonts w:ascii="Times New Roman" w:hAnsi="Times New Roman" w:cs="Times New Roman"/>
                <w:sz w:val="20"/>
                <w:szCs w:val="16"/>
              </w:rPr>
              <w:t>Regularly participated in joint coding, actively engaged in shared platforms, and provided constructive code feedback</w:t>
            </w:r>
            <w:r w:rsidR="001C344C" w:rsidRPr="00433AE2">
              <w:rPr>
                <w:rFonts w:ascii="Times New Roman" w:hAnsi="Times New Roman" w:cs="Times New Roman"/>
                <w:sz w:val="20"/>
                <w:szCs w:val="16"/>
              </w:rPr>
              <w:t>.</w:t>
            </w:r>
          </w:p>
        </w:tc>
        <w:tc>
          <w:tcPr>
            <w:tcW w:w="1032" w:type="pct"/>
            <w:shd w:val="clear" w:color="auto" w:fill="auto"/>
            <w:vAlign w:val="center"/>
          </w:tcPr>
          <w:p w14:paraId="1EF1F713" w14:textId="362B68C3" w:rsidR="00257C5A" w:rsidRPr="00433AE2" w:rsidRDefault="00257C5A" w:rsidP="00566DE7">
            <w:pPr>
              <w:pStyle w:val="NoSpacing"/>
              <w:rPr>
                <w:rFonts w:ascii="Times New Roman" w:hAnsi="Times New Roman" w:cs="Times New Roman"/>
                <w:sz w:val="20"/>
                <w:szCs w:val="16"/>
              </w:rPr>
            </w:pPr>
            <w:r w:rsidRPr="00433AE2">
              <w:rPr>
                <w:rFonts w:ascii="Times New Roman" w:hAnsi="Times New Roman" w:cs="Times New Roman"/>
                <w:sz w:val="20"/>
                <w:szCs w:val="16"/>
              </w:rPr>
              <w:t>Led collaborative coding sessions, championed the use of shared platforms, and mentored peers in coding best practices</w:t>
            </w:r>
            <w:r w:rsidR="001C344C" w:rsidRPr="00433AE2">
              <w:rPr>
                <w:rFonts w:ascii="Times New Roman" w:hAnsi="Times New Roman" w:cs="Times New Roman"/>
                <w:sz w:val="20"/>
                <w:szCs w:val="16"/>
              </w:rPr>
              <w:t>.</w:t>
            </w:r>
          </w:p>
        </w:tc>
      </w:tr>
      <w:tr w:rsidR="00257C5A" w:rsidRPr="00433AE2" w14:paraId="495EE562" w14:textId="77777777" w:rsidTr="00566DE7">
        <w:trPr>
          <w:trHeight w:val="350"/>
        </w:trPr>
        <w:tc>
          <w:tcPr>
            <w:tcW w:w="875" w:type="pct"/>
            <w:shd w:val="clear" w:color="auto" w:fill="auto"/>
            <w:vAlign w:val="center"/>
          </w:tcPr>
          <w:p w14:paraId="7CE154AB" w14:textId="4860BDB4" w:rsidR="00257C5A" w:rsidRPr="00433AE2" w:rsidRDefault="00257C5A" w:rsidP="00257C5A">
            <w:pPr>
              <w:pStyle w:val="NoSpacing"/>
              <w:rPr>
                <w:rFonts w:ascii="Times New Roman" w:hAnsi="Times New Roman" w:cs="Times New Roman"/>
                <w:sz w:val="20"/>
                <w:szCs w:val="16"/>
              </w:rPr>
            </w:pPr>
            <w:r w:rsidRPr="00433AE2">
              <w:rPr>
                <w:rFonts w:ascii="Times New Roman" w:hAnsi="Times New Roman" w:cs="Times New Roman"/>
                <w:sz w:val="20"/>
                <w:szCs w:val="16"/>
              </w:rPr>
              <w:t>Feedback Receptivity</w:t>
            </w:r>
          </w:p>
        </w:tc>
        <w:tc>
          <w:tcPr>
            <w:tcW w:w="1030" w:type="pct"/>
            <w:shd w:val="clear" w:color="auto" w:fill="auto"/>
            <w:vAlign w:val="center"/>
          </w:tcPr>
          <w:p w14:paraId="6B7A2F8F" w14:textId="3A5EDE5A" w:rsidR="00257C5A" w:rsidRPr="00433AE2" w:rsidRDefault="00257C5A" w:rsidP="00566DE7">
            <w:pPr>
              <w:rPr>
                <w:rFonts w:eastAsiaTheme="minorEastAsia"/>
                <w:iCs/>
                <w:sz w:val="20"/>
                <w:szCs w:val="16"/>
              </w:rPr>
            </w:pPr>
            <w:r w:rsidRPr="00433AE2">
              <w:rPr>
                <w:rFonts w:eastAsiaTheme="minorEastAsia"/>
                <w:iCs/>
                <w:sz w:val="20"/>
                <w:szCs w:val="16"/>
              </w:rPr>
              <w:t>Often dismissed peer suggestions, didn’t integrate feedback into data analysis or system design</w:t>
            </w:r>
            <w:r w:rsidR="001C344C" w:rsidRPr="00433AE2">
              <w:rPr>
                <w:rFonts w:eastAsiaTheme="minorEastAsia"/>
                <w:iCs/>
                <w:sz w:val="20"/>
                <w:szCs w:val="16"/>
              </w:rPr>
              <w:t>.</w:t>
            </w:r>
          </w:p>
        </w:tc>
        <w:tc>
          <w:tcPr>
            <w:tcW w:w="1031" w:type="pct"/>
            <w:shd w:val="clear" w:color="auto" w:fill="auto"/>
            <w:vAlign w:val="center"/>
          </w:tcPr>
          <w:p w14:paraId="497F8280" w14:textId="6484F08B" w:rsidR="00257C5A" w:rsidRPr="00433AE2" w:rsidRDefault="00257C5A" w:rsidP="00566DE7">
            <w:pPr>
              <w:rPr>
                <w:rFonts w:eastAsiaTheme="minorEastAsia"/>
                <w:iCs/>
                <w:sz w:val="20"/>
                <w:szCs w:val="16"/>
              </w:rPr>
            </w:pPr>
            <w:r w:rsidRPr="00433AE2">
              <w:rPr>
                <w:rFonts w:eastAsiaTheme="minorEastAsia"/>
                <w:iCs/>
                <w:sz w:val="20"/>
                <w:szCs w:val="16"/>
              </w:rPr>
              <w:t>Considered feedback but inconsistently integrated it into analytics or systems</w:t>
            </w:r>
            <w:r w:rsidR="001C344C" w:rsidRPr="00433AE2">
              <w:rPr>
                <w:rFonts w:eastAsiaTheme="minorEastAsia"/>
                <w:iCs/>
                <w:sz w:val="20"/>
                <w:szCs w:val="16"/>
              </w:rPr>
              <w:t>.</w:t>
            </w:r>
          </w:p>
        </w:tc>
        <w:tc>
          <w:tcPr>
            <w:tcW w:w="1031" w:type="pct"/>
            <w:shd w:val="clear" w:color="auto" w:fill="auto"/>
            <w:vAlign w:val="center"/>
          </w:tcPr>
          <w:p w14:paraId="3BBE4496" w14:textId="5B0CFA22" w:rsidR="00257C5A" w:rsidRPr="00433AE2" w:rsidRDefault="00566DE7" w:rsidP="00566DE7">
            <w:pPr>
              <w:rPr>
                <w:rFonts w:eastAsiaTheme="minorEastAsia"/>
                <w:iCs/>
                <w:sz w:val="20"/>
                <w:szCs w:val="16"/>
              </w:rPr>
            </w:pPr>
            <w:r w:rsidRPr="00433AE2">
              <w:rPr>
                <w:rFonts w:eastAsiaTheme="minorEastAsia"/>
                <w:iCs/>
                <w:sz w:val="20"/>
                <w:szCs w:val="16"/>
              </w:rPr>
              <w:t>Frequently integrated feedback into analysis, valued peer insights for system improvements</w:t>
            </w:r>
            <w:r w:rsidR="001C344C" w:rsidRPr="00433AE2">
              <w:rPr>
                <w:rFonts w:eastAsiaTheme="minorEastAsia"/>
                <w:iCs/>
                <w:sz w:val="20"/>
                <w:szCs w:val="16"/>
              </w:rPr>
              <w:t>.</w:t>
            </w:r>
          </w:p>
        </w:tc>
        <w:tc>
          <w:tcPr>
            <w:tcW w:w="1032" w:type="pct"/>
            <w:shd w:val="clear" w:color="auto" w:fill="auto"/>
            <w:vAlign w:val="center"/>
          </w:tcPr>
          <w:p w14:paraId="0D5A1167" w14:textId="1BE4CAF0" w:rsidR="00257C5A" w:rsidRPr="00433AE2" w:rsidRDefault="00566DE7" w:rsidP="00566DE7">
            <w:pPr>
              <w:rPr>
                <w:rFonts w:eastAsiaTheme="minorEastAsia"/>
                <w:iCs/>
                <w:sz w:val="20"/>
                <w:szCs w:val="16"/>
              </w:rPr>
            </w:pPr>
            <w:r w:rsidRPr="00433AE2">
              <w:rPr>
                <w:rFonts w:eastAsiaTheme="minorEastAsia"/>
                <w:iCs/>
                <w:sz w:val="20"/>
                <w:szCs w:val="16"/>
              </w:rPr>
              <w:t>Actively sought feedback, fully integrated it into refined analytics, and encouraged a feedback-rich environment</w:t>
            </w:r>
            <w:r w:rsidR="001C344C" w:rsidRPr="00433AE2">
              <w:rPr>
                <w:rFonts w:eastAsiaTheme="minorEastAsia"/>
                <w:iCs/>
                <w:sz w:val="20"/>
                <w:szCs w:val="16"/>
              </w:rPr>
              <w:t>.</w:t>
            </w:r>
          </w:p>
        </w:tc>
      </w:tr>
    </w:tbl>
    <w:p w14:paraId="1261E151" w14:textId="77777777" w:rsidR="00257C5A" w:rsidRPr="00412079" w:rsidRDefault="00257C5A" w:rsidP="00257C5A">
      <w:pPr>
        <w:rPr>
          <w:b/>
          <w:bCs/>
          <w:highlight w:val="yellow"/>
        </w:rPr>
      </w:pPr>
    </w:p>
    <w:p w14:paraId="4E7D78D1" w14:textId="77777777" w:rsidR="002924B5" w:rsidRPr="00412079" w:rsidRDefault="002924B5" w:rsidP="002924B5"/>
    <w:p w14:paraId="31AA46D6" w14:textId="77777777" w:rsidR="00C323DA" w:rsidRDefault="00C323DA">
      <w:pPr>
        <w:rPr>
          <w:b/>
          <w:bCs/>
          <w:sz w:val="22"/>
          <w:szCs w:val="22"/>
          <w:highlight w:val="lightGray"/>
        </w:rPr>
      </w:pPr>
      <w:r>
        <w:rPr>
          <w:highlight w:val="lightGray"/>
        </w:rPr>
        <w:br w:type="page"/>
      </w:r>
    </w:p>
    <w:p w14:paraId="32DDA05D" w14:textId="6A35EBF7" w:rsidR="002924B5" w:rsidRPr="00412079" w:rsidRDefault="002924B5" w:rsidP="00E84A7A">
      <w:pPr>
        <w:pStyle w:val="Heading2"/>
      </w:pPr>
      <w:bookmarkStart w:id="12" w:name="_Toc148173940"/>
      <w:r w:rsidRPr="00412079">
        <w:lastRenderedPageBreak/>
        <w:t>MSAA 3: Students will master the core technical skills and quantitative methods required in the accounting discipline.</w:t>
      </w:r>
      <w:bookmarkEnd w:id="12"/>
    </w:p>
    <w:p w14:paraId="7F433820" w14:textId="77777777" w:rsidR="007B321E" w:rsidRPr="00412079" w:rsidRDefault="007B321E" w:rsidP="007B321E">
      <w:pPr>
        <w:rPr>
          <w:highlight w:val="yellow"/>
        </w:rPr>
      </w:pPr>
    </w:p>
    <w:p w14:paraId="663B0C56" w14:textId="1BA9BCC3" w:rsidR="007B321E" w:rsidRPr="006746EC" w:rsidRDefault="00320A09" w:rsidP="007B321E">
      <w:pPr>
        <w:rPr>
          <w:b/>
          <w:bCs/>
          <w:color w:val="0070C0"/>
          <w:sz w:val="22"/>
          <w:szCs w:val="22"/>
        </w:rPr>
      </w:pPr>
      <w:r w:rsidRPr="006746EC">
        <w:rPr>
          <w:b/>
          <w:bCs/>
          <w:color w:val="0070C0"/>
          <w:sz w:val="22"/>
          <w:szCs w:val="22"/>
        </w:rPr>
        <w:t>ACC535 (Accounting Data Analytics and Information Systems) – Comprehensive Data Analytics</w:t>
      </w:r>
      <w:r w:rsidRPr="00DF075A">
        <w:rPr>
          <w:sz w:val="22"/>
          <w:szCs w:val="22"/>
        </w:rPr>
        <w:t xml:space="preserve"> </w:t>
      </w:r>
      <w:r w:rsidRPr="006746EC">
        <w:rPr>
          <w:b/>
          <w:bCs/>
          <w:color w:val="0070C0"/>
          <w:sz w:val="22"/>
          <w:szCs w:val="22"/>
        </w:rPr>
        <w:t>Assignment</w:t>
      </w:r>
    </w:p>
    <w:p w14:paraId="68D3F722" w14:textId="77777777" w:rsidR="009E6D21" w:rsidRPr="00412079" w:rsidRDefault="009E6D21" w:rsidP="009E6D21">
      <w:pPr>
        <w:rPr>
          <w:highlight w:val="yellow"/>
        </w:rPr>
      </w:pPr>
    </w:p>
    <w:tbl>
      <w:tblPr>
        <w:tblStyle w:val="TableGrid"/>
        <w:tblW w:w="5000" w:type="pct"/>
        <w:tblCellMar>
          <w:top w:w="144" w:type="dxa"/>
          <w:left w:w="115" w:type="dxa"/>
          <w:bottom w:w="144" w:type="dxa"/>
          <w:right w:w="115" w:type="dxa"/>
        </w:tblCellMar>
        <w:tblLook w:val="04A0" w:firstRow="1" w:lastRow="0" w:firstColumn="1" w:lastColumn="0" w:noHBand="0" w:noVBand="1"/>
      </w:tblPr>
      <w:tblGrid>
        <w:gridCol w:w="1555"/>
        <w:gridCol w:w="1948"/>
        <w:gridCol w:w="1949"/>
        <w:gridCol w:w="1949"/>
        <w:gridCol w:w="1949"/>
      </w:tblGrid>
      <w:tr w:rsidR="007B321E" w:rsidRPr="00433AE2" w14:paraId="6382376F" w14:textId="77777777" w:rsidTr="00566DE7">
        <w:trPr>
          <w:trHeight w:val="224"/>
        </w:trPr>
        <w:tc>
          <w:tcPr>
            <w:tcW w:w="832" w:type="pct"/>
            <w:shd w:val="clear" w:color="auto" w:fill="FFFFFF" w:themeFill="background1"/>
          </w:tcPr>
          <w:p w14:paraId="2A299DB2" w14:textId="77777777" w:rsidR="007B321E" w:rsidRPr="00433AE2" w:rsidRDefault="007B321E" w:rsidP="00342F28">
            <w:pPr>
              <w:pStyle w:val="NoSpacing"/>
              <w:rPr>
                <w:rFonts w:ascii="Times New Roman" w:hAnsi="Times New Roman" w:cs="Times New Roman"/>
                <w:b/>
                <w:sz w:val="20"/>
                <w:szCs w:val="16"/>
              </w:rPr>
            </w:pPr>
            <w:r w:rsidRPr="00433AE2">
              <w:rPr>
                <w:rFonts w:ascii="Times New Roman" w:hAnsi="Times New Roman" w:cs="Times New Roman"/>
                <w:b/>
                <w:sz w:val="20"/>
                <w:szCs w:val="16"/>
              </w:rPr>
              <w:t>Criteria</w:t>
            </w:r>
          </w:p>
        </w:tc>
        <w:tc>
          <w:tcPr>
            <w:tcW w:w="1042" w:type="pct"/>
            <w:shd w:val="clear" w:color="auto" w:fill="FFFFFF" w:themeFill="background1"/>
          </w:tcPr>
          <w:p w14:paraId="19938517" w14:textId="77777777" w:rsidR="007B321E" w:rsidRPr="00433AE2" w:rsidRDefault="007B321E" w:rsidP="00342F28">
            <w:pPr>
              <w:pStyle w:val="NoSpacing"/>
              <w:rPr>
                <w:rFonts w:ascii="Times New Roman" w:hAnsi="Times New Roman" w:cs="Times New Roman"/>
                <w:b/>
                <w:sz w:val="20"/>
                <w:szCs w:val="16"/>
              </w:rPr>
            </w:pPr>
            <w:r w:rsidRPr="00433AE2">
              <w:rPr>
                <w:rFonts w:ascii="Times New Roman" w:hAnsi="Times New Roman" w:cs="Times New Roman"/>
                <w:b/>
                <w:sz w:val="20"/>
                <w:szCs w:val="16"/>
              </w:rPr>
              <w:t>Poor</w:t>
            </w:r>
          </w:p>
        </w:tc>
        <w:tc>
          <w:tcPr>
            <w:tcW w:w="1042" w:type="pct"/>
            <w:shd w:val="clear" w:color="auto" w:fill="FFFFFF" w:themeFill="background1"/>
          </w:tcPr>
          <w:p w14:paraId="4B658B83" w14:textId="77777777" w:rsidR="007B321E" w:rsidRPr="00433AE2" w:rsidRDefault="007B321E" w:rsidP="00342F28">
            <w:pPr>
              <w:pStyle w:val="NoSpacing"/>
              <w:rPr>
                <w:rFonts w:ascii="Times New Roman" w:hAnsi="Times New Roman" w:cs="Times New Roman"/>
                <w:b/>
                <w:sz w:val="20"/>
                <w:szCs w:val="16"/>
              </w:rPr>
            </w:pPr>
            <w:r w:rsidRPr="00433AE2">
              <w:rPr>
                <w:rFonts w:ascii="Times New Roman" w:hAnsi="Times New Roman" w:cs="Times New Roman"/>
                <w:b/>
                <w:sz w:val="20"/>
                <w:szCs w:val="16"/>
              </w:rPr>
              <w:t>Average</w:t>
            </w:r>
          </w:p>
        </w:tc>
        <w:tc>
          <w:tcPr>
            <w:tcW w:w="1042" w:type="pct"/>
            <w:shd w:val="clear" w:color="auto" w:fill="FFFFFF" w:themeFill="background1"/>
          </w:tcPr>
          <w:p w14:paraId="11A5F75C" w14:textId="77777777" w:rsidR="007B321E" w:rsidRPr="00433AE2" w:rsidRDefault="007B321E" w:rsidP="00342F28">
            <w:pPr>
              <w:pStyle w:val="NoSpacing"/>
              <w:rPr>
                <w:rFonts w:ascii="Times New Roman" w:hAnsi="Times New Roman" w:cs="Times New Roman"/>
                <w:b/>
                <w:sz w:val="20"/>
                <w:szCs w:val="16"/>
              </w:rPr>
            </w:pPr>
            <w:r w:rsidRPr="00433AE2">
              <w:rPr>
                <w:rFonts w:ascii="Times New Roman" w:hAnsi="Times New Roman" w:cs="Times New Roman"/>
                <w:b/>
                <w:sz w:val="20"/>
                <w:szCs w:val="16"/>
              </w:rPr>
              <w:t>Good</w:t>
            </w:r>
          </w:p>
        </w:tc>
        <w:tc>
          <w:tcPr>
            <w:tcW w:w="1042" w:type="pct"/>
            <w:shd w:val="clear" w:color="auto" w:fill="FFFFFF" w:themeFill="background1"/>
          </w:tcPr>
          <w:p w14:paraId="270F44F0" w14:textId="77777777" w:rsidR="007B321E" w:rsidRPr="00433AE2" w:rsidRDefault="007B321E" w:rsidP="00342F28">
            <w:pPr>
              <w:pStyle w:val="NoSpacing"/>
              <w:rPr>
                <w:rFonts w:ascii="Times New Roman" w:hAnsi="Times New Roman" w:cs="Times New Roman"/>
                <w:b/>
                <w:sz w:val="20"/>
                <w:szCs w:val="16"/>
              </w:rPr>
            </w:pPr>
            <w:r w:rsidRPr="00433AE2">
              <w:rPr>
                <w:rFonts w:ascii="Times New Roman" w:hAnsi="Times New Roman" w:cs="Times New Roman"/>
                <w:b/>
                <w:sz w:val="20"/>
                <w:szCs w:val="16"/>
              </w:rPr>
              <w:t>Excellent</w:t>
            </w:r>
          </w:p>
        </w:tc>
      </w:tr>
      <w:tr w:rsidR="007B321E" w:rsidRPr="00433AE2" w14:paraId="32842AB4" w14:textId="77777777" w:rsidTr="00566DE7">
        <w:tc>
          <w:tcPr>
            <w:tcW w:w="832" w:type="pct"/>
            <w:shd w:val="clear" w:color="auto" w:fill="FFFFFF" w:themeFill="background1"/>
          </w:tcPr>
          <w:p w14:paraId="15958660" w14:textId="77777777" w:rsidR="007B321E" w:rsidRPr="00433AE2" w:rsidRDefault="007B321E" w:rsidP="00342F28">
            <w:pPr>
              <w:pStyle w:val="NoSpacing"/>
              <w:rPr>
                <w:rFonts w:ascii="Times New Roman" w:hAnsi="Times New Roman" w:cs="Times New Roman"/>
                <w:sz w:val="20"/>
                <w:szCs w:val="16"/>
              </w:rPr>
            </w:pPr>
            <w:r w:rsidRPr="00433AE2">
              <w:rPr>
                <w:rFonts w:ascii="Times New Roman" w:hAnsi="Times New Roman" w:cs="Times New Roman"/>
                <w:sz w:val="20"/>
                <w:szCs w:val="16"/>
              </w:rPr>
              <w:t>Data Processing and Manipulation</w:t>
            </w:r>
          </w:p>
        </w:tc>
        <w:tc>
          <w:tcPr>
            <w:tcW w:w="1042" w:type="pct"/>
            <w:shd w:val="clear" w:color="auto" w:fill="FFFFFF" w:themeFill="background1"/>
          </w:tcPr>
          <w:p w14:paraId="2450DDAE" w14:textId="77777777" w:rsidR="007B321E" w:rsidRPr="00433AE2" w:rsidRDefault="007B321E" w:rsidP="00342F28">
            <w:pPr>
              <w:pStyle w:val="NoSpacing"/>
              <w:rPr>
                <w:rFonts w:ascii="Times New Roman" w:hAnsi="Times New Roman" w:cs="Times New Roman"/>
                <w:sz w:val="20"/>
                <w:szCs w:val="16"/>
              </w:rPr>
            </w:pPr>
            <w:r w:rsidRPr="00433AE2">
              <w:rPr>
                <w:rFonts w:ascii="Times New Roman" w:hAnsi="Times New Roman" w:cs="Times New Roman"/>
                <w:sz w:val="20"/>
                <w:szCs w:val="16"/>
              </w:rPr>
              <w:t>Did not arrange the data into suitable fields with suitable field names.  Most of the errors in the data were not recognized nor corrected.</w:t>
            </w:r>
          </w:p>
        </w:tc>
        <w:tc>
          <w:tcPr>
            <w:tcW w:w="1042" w:type="pct"/>
            <w:shd w:val="clear" w:color="auto" w:fill="FFFFFF" w:themeFill="background1"/>
          </w:tcPr>
          <w:p w14:paraId="4D5516A8" w14:textId="77777777" w:rsidR="007B321E" w:rsidRPr="00433AE2" w:rsidRDefault="007B321E" w:rsidP="00342F28">
            <w:pPr>
              <w:pStyle w:val="NoSpacing"/>
              <w:rPr>
                <w:rFonts w:ascii="Times New Roman" w:hAnsi="Times New Roman" w:cs="Times New Roman"/>
                <w:sz w:val="20"/>
                <w:szCs w:val="16"/>
              </w:rPr>
            </w:pPr>
            <w:r w:rsidRPr="00433AE2">
              <w:rPr>
                <w:rFonts w:ascii="Times New Roman" w:hAnsi="Times New Roman" w:cs="Times New Roman"/>
                <w:sz w:val="20"/>
                <w:szCs w:val="16"/>
              </w:rPr>
              <w:t>Some of the data has been arranged into suitable fields with suitable field names.  Some of the Dimension and Measures have been appropriately identified.  Important errors in the data were not completely recognized and corrected or mentioned in the summary memo.</w:t>
            </w:r>
          </w:p>
        </w:tc>
        <w:tc>
          <w:tcPr>
            <w:tcW w:w="1042" w:type="pct"/>
            <w:shd w:val="clear" w:color="auto" w:fill="FFFFFF" w:themeFill="background1"/>
          </w:tcPr>
          <w:p w14:paraId="5452F895" w14:textId="4960651A" w:rsidR="007B321E" w:rsidRPr="00433AE2" w:rsidRDefault="007B321E" w:rsidP="00342F28">
            <w:pPr>
              <w:pStyle w:val="NoSpacing"/>
              <w:rPr>
                <w:rFonts w:ascii="Times New Roman" w:hAnsi="Times New Roman" w:cs="Times New Roman"/>
                <w:sz w:val="20"/>
                <w:szCs w:val="16"/>
              </w:rPr>
            </w:pPr>
            <w:r w:rsidRPr="00433AE2">
              <w:rPr>
                <w:rFonts w:ascii="Times New Roman" w:hAnsi="Times New Roman" w:cs="Times New Roman"/>
                <w:sz w:val="20"/>
                <w:szCs w:val="16"/>
              </w:rPr>
              <w:t>Most of the data has been arranged into suitable fields with suitable field names.  Most of the Dimensions and measures have been appropriately identified.  Important errors in the data were not completely recognized and corrected or mentioned in the summary memo.</w:t>
            </w:r>
          </w:p>
        </w:tc>
        <w:tc>
          <w:tcPr>
            <w:tcW w:w="1042" w:type="pct"/>
            <w:shd w:val="clear" w:color="auto" w:fill="FFFFFF" w:themeFill="background1"/>
          </w:tcPr>
          <w:p w14:paraId="0E1745E5" w14:textId="68AC15C9" w:rsidR="007B321E" w:rsidRPr="00433AE2" w:rsidRDefault="007B321E" w:rsidP="00342F28">
            <w:pPr>
              <w:pStyle w:val="NoSpacing"/>
              <w:rPr>
                <w:rFonts w:ascii="Times New Roman" w:hAnsi="Times New Roman" w:cs="Times New Roman"/>
                <w:sz w:val="20"/>
                <w:szCs w:val="16"/>
              </w:rPr>
            </w:pPr>
            <w:r w:rsidRPr="00433AE2">
              <w:rPr>
                <w:rFonts w:ascii="Times New Roman" w:hAnsi="Times New Roman" w:cs="Times New Roman"/>
                <w:sz w:val="20"/>
                <w:szCs w:val="16"/>
              </w:rPr>
              <w:t>Student has arranged data into suitable fields with appropriate field names.  Data is accurate and Dimensions and Measures (discontinuous and continuous) are appropriately identified.  Important errors in the data were recognized and corrected or mentioned in the summary memo.</w:t>
            </w:r>
          </w:p>
        </w:tc>
      </w:tr>
      <w:tr w:rsidR="007B321E" w:rsidRPr="00433AE2" w14:paraId="741F427E" w14:textId="77777777" w:rsidTr="00566DE7">
        <w:tc>
          <w:tcPr>
            <w:tcW w:w="832" w:type="pct"/>
            <w:shd w:val="clear" w:color="auto" w:fill="FFFFFF" w:themeFill="background1"/>
          </w:tcPr>
          <w:p w14:paraId="1367093F" w14:textId="77777777" w:rsidR="007B321E" w:rsidRPr="00433AE2" w:rsidRDefault="007B321E" w:rsidP="00342F28">
            <w:pPr>
              <w:pStyle w:val="NoSpacing"/>
              <w:rPr>
                <w:rFonts w:ascii="Times New Roman" w:hAnsi="Times New Roman" w:cs="Times New Roman"/>
                <w:sz w:val="20"/>
                <w:szCs w:val="16"/>
              </w:rPr>
            </w:pPr>
            <w:r w:rsidRPr="00433AE2">
              <w:rPr>
                <w:rFonts w:ascii="Times New Roman" w:hAnsi="Times New Roman" w:cs="Times New Roman"/>
                <w:sz w:val="20"/>
                <w:szCs w:val="16"/>
              </w:rPr>
              <w:t>Presentation</w:t>
            </w:r>
          </w:p>
        </w:tc>
        <w:tc>
          <w:tcPr>
            <w:tcW w:w="1042" w:type="pct"/>
            <w:shd w:val="clear" w:color="auto" w:fill="FFFFFF" w:themeFill="background1"/>
          </w:tcPr>
          <w:p w14:paraId="72DA5ECB" w14:textId="77777777" w:rsidR="007B321E" w:rsidRPr="00433AE2" w:rsidRDefault="007B321E" w:rsidP="00342F28">
            <w:pPr>
              <w:pStyle w:val="NoSpacing"/>
              <w:rPr>
                <w:rFonts w:ascii="Times New Roman" w:hAnsi="Times New Roman" w:cs="Times New Roman"/>
                <w:sz w:val="20"/>
                <w:szCs w:val="16"/>
              </w:rPr>
            </w:pPr>
            <w:r w:rsidRPr="00433AE2">
              <w:rPr>
                <w:rFonts w:ascii="Times New Roman" w:hAnsi="Times New Roman" w:cs="Times New Roman"/>
                <w:sz w:val="20"/>
                <w:szCs w:val="16"/>
              </w:rPr>
              <w:t>Methods and tools used were not appropriate.  The analysis leads to incorrect conclusions and errors.</w:t>
            </w:r>
          </w:p>
        </w:tc>
        <w:tc>
          <w:tcPr>
            <w:tcW w:w="1042" w:type="pct"/>
            <w:shd w:val="clear" w:color="auto" w:fill="FFFFFF" w:themeFill="background1"/>
          </w:tcPr>
          <w:p w14:paraId="3E7398B1" w14:textId="77777777" w:rsidR="007B321E" w:rsidRPr="00433AE2" w:rsidRDefault="007B321E" w:rsidP="00342F28">
            <w:pPr>
              <w:pStyle w:val="NoSpacing"/>
              <w:rPr>
                <w:rFonts w:ascii="Times New Roman" w:hAnsi="Times New Roman" w:cs="Times New Roman"/>
                <w:sz w:val="20"/>
                <w:szCs w:val="16"/>
              </w:rPr>
            </w:pPr>
            <w:r w:rsidRPr="00433AE2">
              <w:rPr>
                <w:rFonts w:ascii="Times New Roman" w:hAnsi="Times New Roman" w:cs="Times New Roman"/>
                <w:sz w:val="20"/>
                <w:szCs w:val="16"/>
              </w:rPr>
              <w:t>Student attempts to use appropriate methods and tools to identify trends, but errors exist that do not allow the student to make the correct conclusions.</w:t>
            </w:r>
          </w:p>
        </w:tc>
        <w:tc>
          <w:tcPr>
            <w:tcW w:w="1042" w:type="pct"/>
            <w:shd w:val="clear" w:color="auto" w:fill="FFFFFF" w:themeFill="background1"/>
          </w:tcPr>
          <w:p w14:paraId="73B59D62" w14:textId="77777777" w:rsidR="007B321E" w:rsidRPr="00433AE2" w:rsidRDefault="007B321E" w:rsidP="00342F28">
            <w:pPr>
              <w:pStyle w:val="NoSpacing"/>
              <w:rPr>
                <w:rFonts w:ascii="Times New Roman" w:hAnsi="Times New Roman" w:cs="Times New Roman"/>
                <w:sz w:val="20"/>
                <w:szCs w:val="16"/>
              </w:rPr>
            </w:pPr>
            <w:r w:rsidRPr="00433AE2">
              <w:rPr>
                <w:rFonts w:ascii="Times New Roman" w:hAnsi="Times New Roman" w:cs="Times New Roman"/>
                <w:sz w:val="20"/>
                <w:szCs w:val="16"/>
              </w:rPr>
              <w:t>Student uses methods and tools to present data, but not all may be appropriate.  The methods used show trends and the students uses some prior knowledge to draw conclusions.</w:t>
            </w:r>
          </w:p>
        </w:tc>
        <w:tc>
          <w:tcPr>
            <w:tcW w:w="1042" w:type="pct"/>
            <w:shd w:val="clear" w:color="auto" w:fill="FFFFFF" w:themeFill="background1"/>
          </w:tcPr>
          <w:p w14:paraId="1963A5B3" w14:textId="77777777" w:rsidR="007B321E" w:rsidRPr="00433AE2" w:rsidRDefault="007B321E" w:rsidP="00342F28">
            <w:pPr>
              <w:pStyle w:val="NoSpacing"/>
              <w:rPr>
                <w:rFonts w:ascii="Times New Roman" w:hAnsi="Times New Roman" w:cs="Times New Roman"/>
                <w:sz w:val="20"/>
                <w:szCs w:val="16"/>
              </w:rPr>
            </w:pPr>
            <w:r w:rsidRPr="00433AE2">
              <w:rPr>
                <w:rFonts w:ascii="Times New Roman" w:hAnsi="Times New Roman" w:cs="Times New Roman"/>
                <w:sz w:val="20"/>
                <w:szCs w:val="16"/>
              </w:rPr>
              <w:t xml:space="preserve">Student uses appropriate methods and tools to present data.  The methods used shows trends and the student </w:t>
            </w:r>
            <w:proofErr w:type="gramStart"/>
            <w:r w:rsidRPr="00433AE2">
              <w:rPr>
                <w:rFonts w:ascii="Times New Roman" w:hAnsi="Times New Roman" w:cs="Times New Roman"/>
                <w:sz w:val="20"/>
                <w:szCs w:val="16"/>
              </w:rPr>
              <w:t>is able to</w:t>
            </w:r>
            <w:proofErr w:type="gramEnd"/>
            <w:r w:rsidRPr="00433AE2">
              <w:rPr>
                <w:rFonts w:ascii="Times New Roman" w:hAnsi="Times New Roman" w:cs="Times New Roman"/>
                <w:sz w:val="20"/>
                <w:szCs w:val="16"/>
              </w:rPr>
              <w:t xml:space="preserve"> draw appropriate conclusions based on knowledge.</w:t>
            </w:r>
          </w:p>
        </w:tc>
      </w:tr>
      <w:tr w:rsidR="007B321E" w:rsidRPr="00433AE2" w14:paraId="49FA4E4F" w14:textId="77777777" w:rsidTr="00566DE7">
        <w:trPr>
          <w:trHeight w:val="144"/>
        </w:trPr>
        <w:tc>
          <w:tcPr>
            <w:tcW w:w="832" w:type="pct"/>
            <w:shd w:val="clear" w:color="auto" w:fill="FFFFFF" w:themeFill="background1"/>
          </w:tcPr>
          <w:p w14:paraId="6E46E3EA" w14:textId="77777777" w:rsidR="007B321E" w:rsidRPr="00433AE2" w:rsidRDefault="007B321E" w:rsidP="00342F28">
            <w:pPr>
              <w:pStyle w:val="NoSpacing"/>
              <w:rPr>
                <w:rFonts w:ascii="Times New Roman" w:hAnsi="Times New Roman" w:cs="Times New Roman"/>
                <w:sz w:val="20"/>
                <w:szCs w:val="16"/>
              </w:rPr>
            </w:pPr>
            <w:r w:rsidRPr="00433AE2">
              <w:rPr>
                <w:rFonts w:ascii="Times New Roman" w:hAnsi="Times New Roman" w:cs="Times New Roman"/>
                <w:sz w:val="20"/>
                <w:szCs w:val="16"/>
              </w:rPr>
              <w:t>Visualization Methods</w:t>
            </w:r>
          </w:p>
        </w:tc>
        <w:tc>
          <w:tcPr>
            <w:tcW w:w="1042" w:type="pct"/>
            <w:shd w:val="clear" w:color="auto" w:fill="FFFFFF" w:themeFill="background1"/>
          </w:tcPr>
          <w:p w14:paraId="30A289DC" w14:textId="334A11D6" w:rsidR="007B321E" w:rsidRPr="00433AE2" w:rsidRDefault="007B321E" w:rsidP="00342F28">
            <w:pPr>
              <w:pStyle w:val="NoSpacing"/>
              <w:rPr>
                <w:rFonts w:ascii="Times New Roman" w:hAnsi="Times New Roman" w:cs="Times New Roman"/>
                <w:sz w:val="20"/>
                <w:szCs w:val="16"/>
              </w:rPr>
            </w:pPr>
            <w:r w:rsidRPr="00433AE2">
              <w:rPr>
                <w:rFonts w:ascii="Times New Roman" w:hAnsi="Times New Roman" w:cs="Times New Roman"/>
                <w:sz w:val="20"/>
                <w:szCs w:val="16"/>
              </w:rPr>
              <w:t>Few methods were applied resulting in significant amounts of errors and omissions</w:t>
            </w:r>
            <w:r w:rsidR="001C344C" w:rsidRPr="00433AE2">
              <w:rPr>
                <w:rFonts w:ascii="Times New Roman" w:hAnsi="Times New Roman" w:cs="Times New Roman"/>
                <w:sz w:val="20"/>
                <w:szCs w:val="16"/>
              </w:rPr>
              <w:t>.</w:t>
            </w:r>
          </w:p>
        </w:tc>
        <w:tc>
          <w:tcPr>
            <w:tcW w:w="1042" w:type="pct"/>
            <w:shd w:val="clear" w:color="auto" w:fill="FFFFFF" w:themeFill="background1"/>
          </w:tcPr>
          <w:p w14:paraId="668F8E84" w14:textId="77777777" w:rsidR="007B321E" w:rsidRPr="00433AE2" w:rsidRDefault="007B321E" w:rsidP="00342F28">
            <w:pPr>
              <w:pStyle w:val="NoSpacing"/>
              <w:rPr>
                <w:rFonts w:ascii="Times New Roman" w:hAnsi="Times New Roman" w:cs="Times New Roman"/>
                <w:sz w:val="20"/>
                <w:szCs w:val="16"/>
              </w:rPr>
            </w:pPr>
            <w:r w:rsidRPr="00433AE2">
              <w:rPr>
                <w:rFonts w:ascii="Times New Roman" w:hAnsi="Times New Roman" w:cs="Times New Roman"/>
                <w:sz w:val="20"/>
                <w:szCs w:val="16"/>
              </w:rPr>
              <w:t xml:space="preserve">Some methods were applied but with a large </w:t>
            </w:r>
            <w:proofErr w:type="gramStart"/>
            <w:r w:rsidRPr="00433AE2">
              <w:rPr>
                <w:rFonts w:ascii="Times New Roman" w:hAnsi="Times New Roman" w:cs="Times New Roman"/>
                <w:sz w:val="20"/>
                <w:szCs w:val="16"/>
              </w:rPr>
              <w:t>amount</w:t>
            </w:r>
            <w:proofErr w:type="gramEnd"/>
            <w:r w:rsidRPr="00433AE2">
              <w:rPr>
                <w:rFonts w:ascii="Times New Roman" w:hAnsi="Times New Roman" w:cs="Times New Roman"/>
                <w:sz w:val="20"/>
                <w:szCs w:val="16"/>
              </w:rPr>
              <w:t xml:space="preserve"> of errors or omissions.</w:t>
            </w:r>
          </w:p>
        </w:tc>
        <w:tc>
          <w:tcPr>
            <w:tcW w:w="1042" w:type="pct"/>
            <w:shd w:val="clear" w:color="auto" w:fill="FFFFFF" w:themeFill="background1"/>
          </w:tcPr>
          <w:p w14:paraId="2C5B56BD" w14:textId="77777777" w:rsidR="007B321E" w:rsidRPr="00433AE2" w:rsidRDefault="007B321E" w:rsidP="00342F28">
            <w:pPr>
              <w:pStyle w:val="NoSpacing"/>
              <w:rPr>
                <w:rFonts w:ascii="Times New Roman" w:hAnsi="Times New Roman" w:cs="Times New Roman"/>
                <w:sz w:val="20"/>
                <w:szCs w:val="16"/>
              </w:rPr>
            </w:pPr>
            <w:r w:rsidRPr="00433AE2">
              <w:rPr>
                <w:rFonts w:ascii="Times New Roman" w:hAnsi="Times New Roman" w:cs="Times New Roman"/>
                <w:sz w:val="20"/>
                <w:szCs w:val="16"/>
              </w:rPr>
              <w:t>Most methods were correctly applied but more could have been done with the data.</w:t>
            </w:r>
          </w:p>
        </w:tc>
        <w:tc>
          <w:tcPr>
            <w:tcW w:w="1042" w:type="pct"/>
            <w:shd w:val="clear" w:color="auto" w:fill="FFFFFF" w:themeFill="background1"/>
          </w:tcPr>
          <w:p w14:paraId="471B6302" w14:textId="77777777" w:rsidR="007B321E" w:rsidRPr="00433AE2" w:rsidRDefault="007B321E" w:rsidP="00342F28">
            <w:pPr>
              <w:pStyle w:val="NoSpacing"/>
              <w:rPr>
                <w:rFonts w:ascii="Times New Roman" w:hAnsi="Times New Roman" w:cs="Times New Roman"/>
                <w:sz w:val="20"/>
                <w:szCs w:val="16"/>
              </w:rPr>
            </w:pPr>
            <w:r w:rsidRPr="00433AE2">
              <w:rPr>
                <w:rFonts w:ascii="Times New Roman" w:hAnsi="Times New Roman" w:cs="Times New Roman"/>
                <w:sz w:val="20"/>
                <w:szCs w:val="16"/>
              </w:rPr>
              <w:t>The methods are suitable for the problem and the intended audience.  The student incorporates filtering and sorting features as appropriate.</w:t>
            </w:r>
          </w:p>
        </w:tc>
      </w:tr>
      <w:tr w:rsidR="007B321E" w:rsidRPr="00433AE2" w14:paraId="647F7251" w14:textId="77777777" w:rsidTr="00566DE7">
        <w:trPr>
          <w:trHeight w:val="1016"/>
        </w:trPr>
        <w:tc>
          <w:tcPr>
            <w:tcW w:w="832" w:type="pct"/>
            <w:shd w:val="clear" w:color="auto" w:fill="FFFFFF" w:themeFill="background1"/>
          </w:tcPr>
          <w:p w14:paraId="229AFBD4" w14:textId="77777777" w:rsidR="007B321E" w:rsidRPr="00433AE2" w:rsidRDefault="007B321E" w:rsidP="00342F28">
            <w:pPr>
              <w:pStyle w:val="NoSpacing"/>
              <w:rPr>
                <w:rFonts w:ascii="Times New Roman" w:hAnsi="Times New Roman" w:cs="Times New Roman"/>
                <w:sz w:val="20"/>
                <w:szCs w:val="16"/>
              </w:rPr>
            </w:pPr>
            <w:r w:rsidRPr="00433AE2">
              <w:rPr>
                <w:rFonts w:ascii="Times New Roman" w:hAnsi="Times New Roman" w:cs="Times New Roman"/>
                <w:sz w:val="20"/>
                <w:szCs w:val="16"/>
              </w:rPr>
              <w:t>Analysis and Conclusions</w:t>
            </w:r>
          </w:p>
        </w:tc>
        <w:tc>
          <w:tcPr>
            <w:tcW w:w="1042" w:type="pct"/>
            <w:shd w:val="clear" w:color="auto" w:fill="FFFFFF" w:themeFill="background1"/>
          </w:tcPr>
          <w:p w14:paraId="2EBBABC3" w14:textId="77777777" w:rsidR="007B321E" w:rsidRPr="00433AE2" w:rsidRDefault="007B321E" w:rsidP="00342F28">
            <w:pPr>
              <w:pStyle w:val="NoSpacing"/>
              <w:rPr>
                <w:rFonts w:ascii="Times New Roman" w:hAnsi="Times New Roman" w:cs="Times New Roman"/>
                <w:sz w:val="20"/>
                <w:szCs w:val="16"/>
              </w:rPr>
            </w:pPr>
            <w:r w:rsidRPr="00433AE2">
              <w:rPr>
                <w:rFonts w:ascii="Times New Roman" w:hAnsi="Times New Roman" w:cs="Times New Roman"/>
                <w:sz w:val="20"/>
                <w:szCs w:val="16"/>
              </w:rPr>
              <w:t>Entirely missed the point.</w:t>
            </w:r>
          </w:p>
        </w:tc>
        <w:tc>
          <w:tcPr>
            <w:tcW w:w="1042" w:type="pct"/>
            <w:shd w:val="clear" w:color="auto" w:fill="FFFFFF" w:themeFill="background1"/>
          </w:tcPr>
          <w:p w14:paraId="70B93712" w14:textId="77777777" w:rsidR="007B321E" w:rsidRPr="00433AE2" w:rsidRDefault="007B321E" w:rsidP="00342F28">
            <w:pPr>
              <w:pStyle w:val="NoSpacing"/>
              <w:rPr>
                <w:rFonts w:ascii="Times New Roman" w:hAnsi="Times New Roman" w:cs="Times New Roman"/>
                <w:sz w:val="20"/>
                <w:szCs w:val="16"/>
              </w:rPr>
            </w:pPr>
            <w:r w:rsidRPr="00433AE2">
              <w:rPr>
                <w:rFonts w:ascii="Times New Roman" w:hAnsi="Times New Roman" w:cs="Times New Roman"/>
                <w:sz w:val="20"/>
                <w:szCs w:val="16"/>
              </w:rPr>
              <w:t>Analyzed only the most basic points.</w:t>
            </w:r>
          </w:p>
        </w:tc>
        <w:tc>
          <w:tcPr>
            <w:tcW w:w="1042" w:type="pct"/>
            <w:shd w:val="clear" w:color="auto" w:fill="FFFFFF" w:themeFill="background1"/>
          </w:tcPr>
          <w:p w14:paraId="0C82A893" w14:textId="77777777" w:rsidR="007B321E" w:rsidRPr="00433AE2" w:rsidRDefault="007B321E" w:rsidP="00342F28">
            <w:pPr>
              <w:pStyle w:val="NoSpacing"/>
              <w:rPr>
                <w:rFonts w:ascii="Times New Roman" w:hAnsi="Times New Roman" w:cs="Times New Roman"/>
                <w:sz w:val="20"/>
                <w:szCs w:val="16"/>
              </w:rPr>
            </w:pPr>
            <w:r w:rsidRPr="00433AE2">
              <w:rPr>
                <w:rFonts w:ascii="Times New Roman" w:hAnsi="Times New Roman" w:cs="Times New Roman"/>
                <w:sz w:val="20"/>
                <w:szCs w:val="16"/>
              </w:rPr>
              <w:t>Missed some important points.</w:t>
            </w:r>
          </w:p>
        </w:tc>
        <w:tc>
          <w:tcPr>
            <w:tcW w:w="1042" w:type="pct"/>
            <w:shd w:val="clear" w:color="auto" w:fill="FFFFFF" w:themeFill="background1"/>
          </w:tcPr>
          <w:p w14:paraId="0B89CC9F" w14:textId="77777777" w:rsidR="007B321E" w:rsidRPr="00433AE2" w:rsidRDefault="007B321E" w:rsidP="00342F28">
            <w:pPr>
              <w:pStyle w:val="NoSpacing"/>
              <w:rPr>
                <w:rFonts w:ascii="Times New Roman" w:hAnsi="Times New Roman" w:cs="Times New Roman"/>
                <w:sz w:val="20"/>
                <w:szCs w:val="16"/>
              </w:rPr>
            </w:pPr>
            <w:r w:rsidRPr="00433AE2">
              <w:rPr>
                <w:rFonts w:ascii="Times New Roman" w:hAnsi="Times New Roman" w:cs="Times New Roman"/>
                <w:sz w:val="20"/>
                <w:szCs w:val="16"/>
              </w:rPr>
              <w:t>Conclusions are focused and supported by the visualization results.  All important points are covered in the summary memo.</w:t>
            </w:r>
          </w:p>
        </w:tc>
      </w:tr>
    </w:tbl>
    <w:p w14:paraId="41C4313C" w14:textId="5C2FDA7C" w:rsidR="002924B5" w:rsidRPr="00AE6B13" w:rsidRDefault="002924B5" w:rsidP="00542242">
      <w:pPr>
        <w:pStyle w:val="Heading2"/>
      </w:pPr>
      <w:bookmarkStart w:id="13" w:name="_Toc148173941"/>
      <w:r w:rsidRPr="00AE6B13">
        <w:lastRenderedPageBreak/>
        <w:t>MSAA 4</w:t>
      </w:r>
      <w:proofErr w:type="gramStart"/>
      <w:r w:rsidRPr="00AE6B13">
        <w:t>:  MSAA</w:t>
      </w:r>
      <w:proofErr w:type="gramEnd"/>
      <w:r w:rsidRPr="00AE6B13">
        <w:t xml:space="preserve"> students demonstrate the ability to identify and implement solutions to accounting-related problems </w:t>
      </w:r>
      <w:proofErr w:type="gramStart"/>
      <w:r w:rsidRPr="00AE6B13">
        <w:t>in order to</w:t>
      </w:r>
      <w:proofErr w:type="gramEnd"/>
      <w:r w:rsidRPr="00AE6B13">
        <w:t xml:space="preserve"> contribute to an enterprise’s success.</w:t>
      </w:r>
      <w:bookmarkEnd w:id="13"/>
      <w:r w:rsidRPr="00AE6B13">
        <w:t xml:space="preserve">     </w:t>
      </w:r>
    </w:p>
    <w:p w14:paraId="4531573B" w14:textId="77777777" w:rsidR="00D21746" w:rsidRDefault="00D21746" w:rsidP="00244CA6">
      <w:pPr>
        <w:pStyle w:val="ListParagraph"/>
        <w:ind w:left="0"/>
        <w:rPr>
          <w:sz w:val="22"/>
          <w:szCs w:val="22"/>
        </w:rPr>
      </w:pPr>
    </w:p>
    <w:p w14:paraId="38BD43D4" w14:textId="6ED38F67" w:rsidR="002924B5" w:rsidRPr="006746EC" w:rsidRDefault="00244CA6" w:rsidP="00D21746">
      <w:pPr>
        <w:rPr>
          <w:b/>
          <w:bCs/>
          <w:color w:val="0070C0"/>
          <w:sz w:val="22"/>
          <w:szCs w:val="22"/>
        </w:rPr>
      </w:pPr>
      <w:r w:rsidRPr="006746EC">
        <w:rPr>
          <w:b/>
          <w:bCs/>
          <w:color w:val="0070C0"/>
          <w:sz w:val="22"/>
          <w:szCs w:val="22"/>
        </w:rPr>
        <w:t>ACC 552 Tax Compliance and Planning for Business Entities</w:t>
      </w:r>
    </w:p>
    <w:p w14:paraId="2AE9580F" w14:textId="77777777" w:rsidR="002836FD" w:rsidRPr="00A24734" w:rsidRDefault="002836FD" w:rsidP="002836FD">
      <w:pPr>
        <w:tabs>
          <w:tab w:val="left" w:pos="360"/>
          <w:tab w:val="left" w:pos="720"/>
        </w:tabs>
        <w:spacing w:line="360" w:lineRule="exact"/>
        <w:rPr>
          <w:b/>
          <w:sz w:val="20"/>
          <w:szCs w:val="20"/>
          <w:u w:val="single"/>
        </w:rPr>
      </w:pPr>
      <w:r w:rsidRPr="00A24734">
        <w:rPr>
          <w:b/>
          <w:sz w:val="20"/>
          <w:szCs w:val="20"/>
          <w:u w:val="single"/>
        </w:rPr>
        <w:t>Individual Written Report Scoring Rubric</w:t>
      </w:r>
    </w:p>
    <w:p w14:paraId="54E3F99C" w14:textId="77777777" w:rsidR="002836FD" w:rsidRPr="00A24734" w:rsidRDefault="002836FD" w:rsidP="002836FD">
      <w:pPr>
        <w:tabs>
          <w:tab w:val="left" w:pos="360"/>
          <w:tab w:val="left" w:pos="720"/>
          <w:tab w:val="center" w:pos="8460"/>
          <w:tab w:val="center" w:pos="10350"/>
        </w:tabs>
        <w:spacing w:line="360" w:lineRule="exact"/>
        <w:ind w:left="720" w:hanging="720"/>
        <w:rPr>
          <w:sz w:val="20"/>
          <w:szCs w:val="20"/>
        </w:rPr>
      </w:pPr>
      <w:r>
        <w:rPr>
          <w:sz w:val="20"/>
          <w:szCs w:val="20"/>
        </w:rPr>
        <w:t>Each Pointed Scored on Scale of 1 to 5 (Poor to Excellent)</w:t>
      </w:r>
      <w:r w:rsidRPr="00A24734">
        <w:rPr>
          <w:sz w:val="20"/>
          <w:szCs w:val="20"/>
        </w:rPr>
        <w:tab/>
      </w:r>
    </w:p>
    <w:p w14:paraId="48EBBE6C" w14:textId="77777777" w:rsidR="002836FD" w:rsidRPr="00A24734" w:rsidRDefault="002836FD" w:rsidP="002836FD">
      <w:pPr>
        <w:tabs>
          <w:tab w:val="left" w:pos="360"/>
          <w:tab w:val="left" w:pos="720"/>
          <w:tab w:val="left" w:pos="8460"/>
          <w:tab w:val="left" w:pos="8910"/>
          <w:tab w:val="left" w:pos="9360"/>
          <w:tab w:val="left" w:pos="9810"/>
          <w:tab w:val="left" w:pos="10260"/>
        </w:tabs>
        <w:spacing w:line="360" w:lineRule="exact"/>
        <w:rPr>
          <w:sz w:val="20"/>
          <w:szCs w:val="20"/>
        </w:rPr>
      </w:pPr>
      <w:r w:rsidRPr="00A24734">
        <w:rPr>
          <w:b/>
          <w:sz w:val="20"/>
          <w:szCs w:val="20"/>
        </w:rPr>
        <w:t>QUALITY OF WRITTEN REPORT</w:t>
      </w:r>
      <w:r>
        <w:rPr>
          <w:b/>
          <w:sz w:val="20"/>
          <w:szCs w:val="20"/>
        </w:rPr>
        <w:t xml:space="preserve"> (35)</w:t>
      </w:r>
      <w:r w:rsidRPr="00A24734">
        <w:rPr>
          <w:b/>
          <w:sz w:val="20"/>
          <w:szCs w:val="20"/>
        </w:rPr>
        <w:tab/>
      </w:r>
    </w:p>
    <w:p w14:paraId="16F50C87" w14:textId="77777777" w:rsidR="002836FD" w:rsidRPr="00A24734" w:rsidRDefault="002836FD" w:rsidP="002836FD">
      <w:pPr>
        <w:tabs>
          <w:tab w:val="left" w:pos="360"/>
          <w:tab w:val="left" w:leader="dot" w:pos="8460"/>
          <w:tab w:val="left" w:pos="8910"/>
          <w:tab w:val="left" w:pos="9360"/>
          <w:tab w:val="left" w:pos="9810"/>
          <w:tab w:val="left" w:pos="10260"/>
        </w:tabs>
        <w:spacing w:line="360" w:lineRule="exact"/>
        <w:rPr>
          <w:sz w:val="20"/>
          <w:szCs w:val="20"/>
        </w:rPr>
      </w:pPr>
      <w:r w:rsidRPr="00A24734">
        <w:rPr>
          <w:sz w:val="20"/>
          <w:szCs w:val="20"/>
        </w:rPr>
        <w:tab/>
        <w:t>Were the main ideas presented in an orderly and clear manner?</w:t>
      </w:r>
    </w:p>
    <w:p w14:paraId="51EE61F8" w14:textId="77777777" w:rsidR="002836FD" w:rsidRPr="00A24734" w:rsidRDefault="002836FD" w:rsidP="002836FD">
      <w:pPr>
        <w:tabs>
          <w:tab w:val="left" w:pos="360"/>
          <w:tab w:val="left" w:pos="720"/>
          <w:tab w:val="left" w:leader="dot" w:pos="8460"/>
          <w:tab w:val="left" w:pos="8910"/>
          <w:tab w:val="left" w:pos="9360"/>
          <w:tab w:val="left" w:pos="9810"/>
          <w:tab w:val="left" w:pos="10260"/>
        </w:tabs>
        <w:spacing w:line="360" w:lineRule="exact"/>
        <w:rPr>
          <w:sz w:val="20"/>
          <w:szCs w:val="20"/>
        </w:rPr>
      </w:pPr>
      <w:r w:rsidRPr="00A24734">
        <w:rPr>
          <w:sz w:val="20"/>
          <w:szCs w:val="20"/>
        </w:rPr>
        <w:tab/>
        <w:t xml:space="preserve">Was the report the proper length? </w:t>
      </w:r>
    </w:p>
    <w:p w14:paraId="41315982" w14:textId="77777777" w:rsidR="002836FD" w:rsidRPr="00A24734" w:rsidRDefault="002836FD" w:rsidP="002836FD">
      <w:pPr>
        <w:tabs>
          <w:tab w:val="left" w:pos="360"/>
          <w:tab w:val="left" w:pos="720"/>
          <w:tab w:val="left" w:leader="dot" w:pos="8460"/>
          <w:tab w:val="left" w:pos="8910"/>
          <w:tab w:val="left" w:pos="9360"/>
          <w:tab w:val="left" w:pos="9810"/>
          <w:tab w:val="left" w:pos="10260"/>
        </w:tabs>
        <w:spacing w:line="360" w:lineRule="exact"/>
        <w:rPr>
          <w:sz w:val="20"/>
          <w:szCs w:val="20"/>
        </w:rPr>
      </w:pPr>
      <w:r w:rsidRPr="00A24734">
        <w:rPr>
          <w:sz w:val="20"/>
          <w:szCs w:val="20"/>
        </w:rPr>
        <w:tab/>
        <w:t xml:space="preserve">Were the heading and sections appropriate and helpful to relaying findings? </w:t>
      </w:r>
    </w:p>
    <w:p w14:paraId="1D43B814" w14:textId="77777777" w:rsidR="002836FD" w:rsidRPr="00A24734" w:rsidRDefault="002836FD" w:rsidP="002836FD">
      <w:pPr>
        <w:tabs>
          <w:tab w:val="left" w:pos="360"/>
          <w:tab w:val="left" w:pos="720"/>
          <w:tab w:val="left" w:leader="dot" w:pos="8460"/>
          <w:tab w:val="left" w:pos="8910"/>
          <w:tab w:val="left" w:pos="9360"/>
          <w:tab w:val="left" w:pos="9810"/>
          <w:tab w:val="left" w:pos="10260"/>
        </w:tabs>
        <w:spacing w:line="360" w:lineRule="exact"/>
        <w:rPr>
          <w:sz w:val="20"/>
          <w:szCs w:val="20"/>
        </w:rPr>
      </w:pPr>
      <w:r w:rsidRPr="00A24734">
        <w:rPr>
          <w:sz w:val="20"/>
          <w:szCs w:val="20"/>
        </w:rPr>
        <w:tab/>
        <w:t>Did the writing maintain the interest of the reader?</w:t>
      </w:r>
    </w:p>
    <w:p w14:paraId="49F9A7AA" w14:textId="77777777" w:rsidR="002836FD" w:rsidRPr="00A24734" w:rsidRDefault="002836FD" w:rsidP="002836FD">
      <w:pPr>
        <w:tabs>
          <w:tab w:val="left" w:pos="360"/>
          <w:tab w:val="left" w:pos="720"/>
          <w:tab w:val="left" w:leader="dot" w:pos="8460"/>
          <w:tab w:val="left" w:pos="8910"/>
          <w:tab w:val="left" w:pos="9360"/>
          <w:tab w:val="left" w:pos="9810"/>
          <w:tab w:val="left" w:pos="10260"/>
        </w:tabs>
        <w:spacing w:line="360" w:lineRule="exact"/>
        <w:rPr>
          <w:sz w:val="20"/>
          <w:szCs w:val="20"/>
        </w:rPr>
      </w:pPr>
      <w:r w:rsidRPr="00A24734">
        <w:rPr>
          <w:sz w:val="20"/>
          <w:szCs w:val="20"/>
        </w:rPr>
        <w:tab/>
        <w:t xml:space="preserve">Was the take-home message clear? </w:t>
      </w:r>
    </w:p>
    <w:p w14:paraId="09A1FAC7" w14:textId="77777777" w:rsidR="002836FD" w:rsidRPr="00A24734" w:rsidRDefault="002836FD" w:rsidP="002836FD">
      <w:pPr>
        <w:tabs>
          <w:tab w:val="left" w:pos="360"/>
          <w:tab w:val="left" w:pos="720"/>
          <w:tab w:val="left" w:leader="dot" w:pos="8460"/>
          <w:tab w:val="left" w:pos="8910"/>
          <w:tab w:val="left" w:pos="9360"/>
          <w:tab w:val="left" w:pos="9810"/>
          <w:tab w:val="left" w:pos="10260"/>
        </w:tabs>
        <w:spacing w:line="360" w:lineRule="exact"/>
        <w:rPr>
          <w:sz w:val="20"/>
          <w:szCs w:val="20"/>
        </w:rPr>
      </w:pPr>
      <w:r w:rsidRPr="00A24734">
        <w:rPr>
          <w:sz w:val="20"/>
          <w:szCs w:val="20"/>
        </w:rPr>
        <w:tab/>
        <w:t xml:space="preserve">Was the writer responsive to pre-submission review suggestions? </w:t>
      </w:r>
    </w:p>
    <w:p w14:paraId="261E6BDA" w14:textId="77777777" w:rsidR="002836FD" w:rsidRPr="00A24734" w:rsidRDefault="002836FD" w:rsidP="002836FD">
      <w:pPr>
        <w:tabs>
          <w:tab w:val="left" w:pos="360"/>
          <w:tab w:val="left" w:pos="720"/>
          <w:tab w:val="left" w:leader="dot" w:pos="8460"/>
          <w:tab w:val="left" w:pos="8910"/>
          <w:tab w:val="left" w:pos="9360"/>
          <w:tab w:val="left" w:pos="9810"/>
          <w:tab w:val="left" w:pos="10260"/>
        </w:tabs>
        <w:spacing w:line="360" w:lineRule="exact"/>
        <w:rPr>
          <w:sz w:val="20"/>
          <w:szCs w:val="20"/>
        </w:rPr>
      </w:pPr>
      <w:r w:rsidRPr="00A24734">
        <w:rPr>
          <w:sz w:val="20"/>
          <w:szCs w:val="20"/>
        </w:rPr>
        <w:tab/>
        <w:t>Was the physical report professional in appearance?</w:t>
      </w:r>
    </w:p>
    <w:p w14:paraId="781C4F93" w14:textId="77777777" w:rsidR="002836FD" w:rsidRPr="00A24734" w:rsidRDefault="002836FD" w:rsidP="002836FD">
      <w:pPr>
        <w:tabs>
          <w:tab w:val="left" w:pos="360"/>
          <w:tab w:val="left" w:pos="720"/>
          <w:tab w:val="left" w:leader="dot" w:pos="8460"/>
          <w:tab w:val="left" w:pos="8910"/>
          <w:tab w:val="left" w:pos="9360"/>
          <w:tab w:val="left" w:pos="9810"/>
          <w:tab w:val="left" w:pos="10260"/>
        </w:tabs>
        <w:spacing w:line="360" w:lineRule="exact"/>
        <w:rPr>
          <w:sz w:val="20"/>
          <w:szCs w:val="20"/>
        </w:rPr>
      </w:pPr>
      <w:r w:rsidRPr="00A24734">
        <w:rPr>
          <w:b/>
          <w:sz w:val="20"/>
          <w:szCs w:val="20"/>
        </w:rPr>
        <w:t>KNOWLEDGE BASE</w:t>
      </w:r>
      <w:r>
        <w:rPr>
          <w:b/>
          <w:sz w:val="20"/>
          <w:szCs w:val="20"/>
        </w:rPr>
        <w:t xml:space="preserve"> (35)</w:t>
      </w:r>
    </w:p>
    <w:p w14:paraId="7125C23F" w14:textId="77777777" w:rsidR="002836FD" w:rsidRPr="00A24734" w:rsidRDefault="002836FD" w:rsidP="002836FD">
      <w:pPr>
        <w:tabs>
          <w:tab w:val="left" w:pos="360"/>
          <w:tab w:val="left" w:pos="720"/>
          <w:tab w:val="left" w:leader="dot" w:pos="8460"/>
          <w:tab w:val="left" w:pos="8910"/>
          <w:tab w:val="left" w:pos="9360"/>
          <w:tab w:val="left" w:pos="9810"/>
          <w:tab w:val="left" w:pos="10260"/>
        </w:tabs>
        <w:spacing w:line="360" w:lineRule="exact"/>
        <w:rPr>
          <w:sz w:val="20"/>
          <w:szCs w:val="20"/>
        </w:rPr>
      </w:pPr>
      <w:r w:rsidRPr="00A24734">
        <w:rPr>
          <w:sz w:val="20"/>
          <w:szCs w:val="20"/>
        </w:rPr>
        <w:tab/>
        <w:t xml:space="preserve">Was proper background information on the topic given? </w:t>
      </w:r>
    </w:p>
    <w:p w14:paraId="5099D0DD" w14:textId="77777777" w:rsidR="002836FD" w:rsidRPr="00A24734" w:rsidRDefault="002836FD" w:rsidP="002836FD">
      <w:pPr>
        <w:tabs>
          <w:tab w:val="left" w:pos="360"/>
          <w:tab w:val="left" w:pos="720"/>
          <w:tab w:val="left" w:leader="dot" w:pos="8460"/>
          <w:tab w:val="left" w:pos="8910"/>
          <w:tab w:val="left" w:pos="9360"/>
          <w:tab w:val="left" w:pos="9810"/>
          <w:tab w:val="left" w:pos="10260"/>
        </w:tabs>
        <w:spacing w:line="360" w:lineRule="atLeast"/>
        <w:rPr>
          <w:sz w:val="20"/>
          <w:szCs w:val="20"/>
        </w:rPr>
      </w:pPr>
      <w:r w:rsidRPr="00A24734">
        <w:rPr>
          <w:sz w:val="20"/>
          <w:szCs w:val="20"/>
        </w:rPr>
        <w:tab/>
        <w:t>Was the material selected for inclusion appropriate and relevant to the topic?</w:t>
      </w:r>
    </w:p>
    <w:p w14:paraId="37EE905E" w14:textId="77777777" w:rsidR="002836FD" w:rsidRPr="00A24734" w:rsidRDefault="002836FD" w:rsidP="002836FD">
      <w:pPr>
        <w:tabs>
          <w:tab w:val="left" w:pos="360"/>
          <w:tab w:val="left" w:pos="720"/>
          <w:tab w:val="left" w:leader="dot" w:pos="8460"/>
          <w:tab w:val="left" w:pos="8910"/>
          <w:tab w:val="left" w:pos="9360"/>
          <w:tab w:val="left" w:pos="9810"/>
          <w:tab w:val="left" w:pos="10260"/>
        </w:tabs>
        <w:spacing w:line="360" w:lineRule="exact"/>
        <w:rPr>
          <w:sz w:val="20"/>
          <w:szCs w:val="20"/>
        </w:rPr>
      </w:pPr>
      <w:r w:rsidRPr="00A24734">
        <w:rPr>
          <w:sz w:val="20"/>
          <w:szCs w:val="20"/>
        </w:rPr>
        <w:tab/>
        <w:t>Was enough essential information given to allow the reader to effectively evaluate the topic?</w:t>
      </w:r>
    </w:p>
    <w:p w14:paraId="56253712" w14:textId="77777777" w:rsidR="002836FD" w:rsidRPr="00A24734" w:rsidRDefault="002836FD" w:rsidP="002836FD">
      <w:pPr>
        <w:tabs>
          <w:tab w:val="left" w:pos="360"/>
          <w:tab w:val="left" w:pos="720"/>
          <w:tab w:val="left" w:leader="dot" w:pos="8460"/>
          <w:tab w:val="left" w:pos="8910"/>
          <w:tab w:val="left" w:pos="9360"/>
          <w:tab w:val="left" w:pos="9810"/>
          <w:tab w:val="left" w:pos="10260"/>
        </w:tabs>
        <w:spacing w:line="360" w:lineRule="exact"/>
        <w:rPr>
          <w:sz w:val="20"/>
          <w:szCs w:val="20"/>
        </w:rPr>
      </w:pPr>
      <w:r w:rsidRPr="00A24734">
        <w:rPr>
          <w:sz w:val="20"/>
          <w:szCs w:val="20"/>
        </w:rPr>
        <w:tab/>
        <w:t xml:space="preserve">Was irrelevant or filler information excluded? </w:t>
      </w:r>
    </w:p>
    <w:p w14:paraId="6CBE8DF8" w14:textId="77777777" w:rsidR="002836FD" w:rsidRPr="00A24734" w:rsidRDefault="002836FD" w:rsidP="002836FD">
      <w:pPr>
        <w:tabs>
          <w:tab w:val="left" w:pos="360"/>
          <w:tab w:val="left" w:pos="720"/>
          <w:tab w:val="left" w:leader="dot" w:pos="8460"/>
          <w:tab w:val="left" w:pos="8910"/>
          <w:tab w:val="left" w:pos="9360"/>
          <w:tab w:val="left" w:pos="9810"/>
          <w:tab w:val="left" w:pos="10260"/>
        </w:tabs>
        <w:spacing w:line="360" w:lineRule="exact"/>
        <w:rPr>
          <w:sz w:val="20"/>
          <w:szCs w:val="20"/>
        </w:rPr>
      </w:pPr>
      <w:r w:rsidRPr="00A24734">
        <w:rPr>
          <w:sz w:val="20"/>
          <w:szCs w:val="20"/>
        </w:rPr>
        <w:tab/>
        <w:t xml:space="preserve">Did the writer have a clear understanding of the material presented? </w:t>
      </w:r>
    </w:p>
    <w:p w14:paraId="65595A87" w14:textId="77777777" w:rsidR="002836FD" w:rsidRPr="00A24734" w:rsidRDefault="002836FD" w:rsidP="002836FD">
      <w:pPr>
        <w:tabs>
          <w:tab w:val="left" w:pos="360"/>
          <w:tab w:val="left" w:pos="720"/>
          <w:tab w:val="left" w:leader="dot" w:pos="8460"/>
          <w:tab w:val="left" w:pos="8910"/>
          <w:tab w:val="left" w:pos="9360"/>
          <w:tab w:val="left" w:pos="9810"/>
          <w:tab w:val="left" w:pos="10260"/>
        </w:tabs>
        <w:spacing w:line="360" w:lineRule="exact"/>
        <w:rPr>
          <w:sz w:val="20"/>
          <w:szCs w:val="20"/>
        </w:rPr>
      </w:pPr>
      <w:r w:rsidRPr="00A24734">
        <w:rPr>
          <w:sz w:val="20"/>
          <w:szCs w:val="20"/>
        </w:rPr>
        <w:tab/>
        <w:t>Did the writer display a clear overall understanding of tax principles and concepts?</w:t>
      </w:r>
    </w:p>
    <w:p w14:paraId="2FF2DB6A" w14:textId="77777777" w:rsidR="002836FD" w:rsidRPr="00A24734" w:rsidRDefault="002836FD" w:rsidP="002836FD">
      <w:pPr>
        <w:tabs>
          <w:tab w:val="left" w:pos="360"/>
          <w:tab w:val="left" w:pos="720"/>
          <w:tab w:val="left" w:leader="dot" w:pos="8460"/>
          <w:tab w:val="left" w:pos="8910"/>
          <w:tab w:val="left" w:pos="9360"/>
          <w:tab w:val="left" w:pos="9810"/>
          <w:tab w:val="left" w:pos="10260"/>
        </w:tabs>
        <w:spacing w:line="360" w:lineRule="exact"/>
        <w:rPr>
          <w:sz w:val="20"/>
          <w:szCs w:val="20"/>
        </w:rPr>
      </w:pPr>
      <w:r w:rsidRPr="00A24734">
        <w:rPr>
          <w:sz w:val="20"/>
          <w:szCs w:val="20"/>
        </w:rPr>
        <w:tab/>
        <w:t>Did the writer properly cite to existing tax authority?</w:t>
      </w:r>
    </w:p>
    <w:p w14:paraId="12D83A57" w14:textId="77777777" w:rsidR="002836FD" w:rsidRPr="00A24734" w:rsidRDefault="002836FD" w:rsidP="002836FD">
      <w:pPr>
        <w:tabs>
          <w:tab w:val="left" w:pos="360"/>
          <w:tab w:val="left" w:pos="720"/>
          <w:tab w:val="left" w:leader="dot" w:pos="8460"/>
          <w:tab w:val="left" w:pos="8910"/>
          <w:tab w:val="left" w:pos="9360"/>
          <w:tab w:val="left" w:pos="9810"/>
          <w:tab w:val="left" w:pos="10260"/>
        </w:tabs>
        <w:spacing w:line="360" w:lineRule="exact"/>
        <w:rPr>
          <w:sz w:val="20"/>
          <w:szCs w:val="20"/>
        </w:rPr>
      </w:pPr>
      <w:r w:rsidRPr="00A24734">
        <w:rPr>
          <w:b/>
          <w:sz w:val="20"/>
          <w:szCs w:val="20"/>
        </w:rPr>
        <w:t xml:space="preserve">CRITICL </w:t>
      </w:r>
      <w:proofErr w:type="gramStart"/>
      <w:r w:rsidRPr="00A24734">
        <w:rPr>
          <w:b/>
          <w:sz w:val="20"/>
          <w:szCs w:val="20"/>
        </w:rPr>
        <w:t xml:space="preserve">THINKING  </w:t>
      </w:r>
      <w:r>
        <w:rPr>
          <w:b/>
          <w:sz w:val="20"/>
          <w:szCs w:val="20"/>
        </w:rPr>
        <w:t>(</w:t>
      </w:r>
      <w:proofErr w:type="gramEnd"/>
      <w:r>
        <w:rPr>
          <w:b/>
          <w:sz w:val="20"/>
          <w:szCs w:val="20"/>
        </w:rPr>
        <w:t>30)</w:t>
      </w:r>
    </w:p>
    <w:p w14:paraId="0C42E45D" w14:textId="77777777" w:rsidR="002836FD" w:rsidRPr="00A24734" w:rsidRDefault="002836FD" w:rsidP="002836FD">
      <w:pPr>
        <w:tabs>
          <w:tab w:val="left" w:pos="360"/>
          <w:tab w:val="left" w:pos="720"/>
          <w:tab w:val="left" w:leader="dot" w:pos="8460"/>
          <w:tab w:val="left" w:pos="8910"/>
          <w:tab w:val="left" w:pos="9360"/>
          <w:tab w:val="left" w:pos="9810"/>
          <w:tab w:val="left" w:pos="10260"/>
        </w:tabs>
        <w:spacing w:line="360" w:lineRule="exact"/>
        <w:rPr>
          <w:sz w:val="20"/>
          <w:szCs w:val="20"/>
        </w:rPr>
      </w:pPr>
      <w:r w:rsidRPr="00A24734">
        <w:rPr>
          <w:sz w:val="20"/>
          <w:szCs w:val="20"/>
        </w:rPr>
        <w:tab/>
        <w:t xml:space="preserve">Were the main issues in this area clearly identified? </w:t>
      </w:r>
    </w:p>
    <w:p w14:paraId="7D3F8592" w14:textId="77777777" w:rsidR="002836FD" w:rsidRPr="00A24734" w:rsidRDefault="002836FD" w:rsidP="002836FD">
      <w:pPr>
        <w:tabs>
          <w:tab w:val="left" w:pos="360"/>
          <w:tab w:val="left" w:pos="720"/>
          <w:tab w:val="left" w:leader="dot" w:pos="8460"/>
          <w:tab w:val="left" w:pos="8910"/>
          <w:tab w:val="left" w:pos="9360"/>
          <w:tab w:val="left" w:pos="9810"/>
          <w:tab w:val="left" w:pos="10260"/>
        </w:tabs>
        <w:spacing w:line="360" w:lineRule="exact"/>
        <w:rPr>
          <w:sz w:val="20"/>
          <w:szCs w:val="20"/>
        </w:rPr>
      </w:pPr>
      <w:r w:rsidRPr="00A24734">
        <w:rPr>
          <w:sz w:val="20"/>
          <w:szCs w:val="20"/>
        </w:rPr>
        <w:tab/>
        <w:t xml:space="preserve">Were both theoretical positions and empirical evidence presented? </w:t>
      </w:r>
    </w:p>
    <w:p w14:paraId="08F41E50" w14:textId="77777777" w:rsidR="002836FD" w:rsidRPr="00A24734" w:rsidRDefault="002836FD" w:rsidP="002836FD">
      <w:pPr>
        <w:tabs>
          <w:tab w:val="left" w:pos="360"/>
          <w:tab w:val="left" w:pos="720"/>
          <w:tab w:val="left" w:leader="dot" w:pos="8460"/>
          <w:tab w:val="left" w:pos="8910"/>
          <w:tab w:val="left" w:pos="9360"/>
          <w:tab w:val="left" w:pos="9810"/>
          <w:tab w:val="left" w:pos="10260"/>
        </w:tabs>
        <w:spacing w:line="360" w:lineRule="exact"/>
        <w:rPr>
          <w:sz w:val="20"/>
          <w:szCs w:val="20"/>
        </w:rPr>
      </w:pPr>
      <w:r w:rsidRPr="00A24734">
        <w:rPr>
          <w:sz w:val="20"/>
          <w:szCs w:val="20"/>
        </w:rPr>
        <w:tab/>
        <w:t>Were the strengths and weaknesses of the theories, and the methods used to</w:t>
      </w:r>
      <w:r>
        <w:rPr>
          <w:sz w:val="20"/>
          <w:szCs w:val="20"/>
        </w:rPr>
        <w:t xml:space="preserve"> </w:t>
      </w:r>
      <w:r w:rsidRPr="00A24734">
        <w:rPr>
          <w:sz w:val="20"/>
          <w:szCs w:val="20"/>
        </w:rPr>
        <w:t>gather this evidence adequately explained?</w:t>
      </w:r>
    </w:p>
    <w:p w14:paraId="183BA8AC" w14:textId="77777777" w:rsidR="002836FD" w:rsidRPr="00A24734" w:rsidRDefault="002836FD" w:rsidP="002836FD">
      <w:pPr>
        <w:tabs>
          <w:tab w:val="left" w:pos="360"/>
          <w:tab w:val="left" w:pos="720"/>
          <w:tab w:val="left" w:leader="dot" w:pos="8460"/>
          <w:tab w:val="left" w:pos="8910"/>
          <w:tab w:val="left" w:pos="9360"/>
          <w:tab w:val="left" w:pos="9810"/>
          <w:tab w:val="left" w:pos="10260"/>
        </w:tabs>
        <w:spacing w:line="360" w:lineRule="exact"/>
        <w:rPr>
          <w:sz w:val="20"/>
          <w:szCs w:val="20"/>
        </w:rPr>
      </w:pPr>
      <w:r w:rsidRPr="00A24734">
        <w:rPr>
          <w:sz w:val="20"/>
          <w:szCs w:val="20"/>
        </w:rPr>
        <w:tab/>
        <w:t xml:space="preserve">Did the writer make recommendations for further work in this area? </w:t>
      </w:r>
    </w:p>
    <w:p w14:paraId="43C29E82" w14:textId="77777777" w:rsidR="002836FD" w:rsidRPr="00A24734" w:rsidRDefault="002836FD" w:rsidP="002836FD">
      <w:pPr>
        <w:tabs>
          <w:tab w:val="left" w:pos="360"/>
          <w:tab w:val="left" w:pos="720"/>
          <w:tab w:val="left" w:leader="dot" w:pos="8460"/>
          <w:tab w:val="left" w:pos="8910"/>
          <w:tab w:val="left" w:pos="9360"/>
          <w:tab w:val="left" w:pos="9810"/>
          <w:tab w:val="left" w:pos="10260"/>
        </w:tabs>
        <w:spacing w:line="360" w:lineRule="exact"/>
        <w:rPr>
          <w:sz w:val="20"/>
          <w:szCs w:val="20"/>
        </w:rPr>
      </w:pPr>
      <w:r w:rsidRPr="00A24734">
        <w:rPr>
          <w:sz w:val="20"/>
          <w:szCs w:val="20"/>
        </w:rPr>
        <w:tab/>
        <w:t>Did the main conclusions of the writer follow from the material presented?</w:t>
      </w:r>
    </w:p>
    <w:p w14:paraId="1C47BAC5" w14:textId="77777777" w:rsidR="002836FD" w:rsidRPr="00A24734" w:rsidRDefault="002836FD" w:rsidP="002836FD">
      <w:pPr>
        <w:tabs>
          <w:tab w:val="left" w:pos="360"/>
          <w:tab w:val="left" w:pos="720"/>
          <w:tab w:val="left" w:leader="dot" w:pos="8460"/>
          <w:tab w:val="left" w:pos="8910"/>
          <w:tab w:val="left" w:pos="9360"/>
          <w:tab w:val="left" w:pos="9810"/>
          <w:tab w:val="left" w:pos="10260"/>
        </w:tabs>
        <w:spacing w:line="360" w:lineRule="exact"/>
        <w:rPr>
          <w:sz w:val="20"/>
          <w:szCs w:val="20"/>
        </w:rPr>
      </w:pPr>
      <w:r w:rsidRPr="00A24734">
        <w:rPr>
          <w:sz w:val="20"/>
          <w:szCs w:val="20"/>
        </w:rPr>
        <w:tab/>
      </w:r>
      <w:proofErr w:type="spellStart"/>
      <w:r w:rsidRPr="00A24734">
        <w:rPr>
          <w:sz w:val="20"/>
          <w:szCs w:val="20"/>
        </w:rPr>
        <w:t>Were</w:t>
      </w:r>
      <w:proofErr w:type="spellEnd"/>
      <w:r w:rsidRPr="00A24734">
        <w:rPr>
          <w:sz w:val="20"/>
          <w:szCs w:val="20"/>
        </w:rPr>
        <w:t xml:space="preserve"> competing explanations or theories considered and dealt with properly?</w:t>
      </w:r>
    </w:p>
    <w:p w14:paraId="06D4CD5E" w14:textId="77777777" w:rsidR="002836FD" w:rsidRPr="00A24734" w:rsidRDefault="002836FD" w:rsidP="002836FD">
      <w:pPr>
        <w:tabs>
          <w:tab w:val="left" w:pos="360"/>
          <w:tab w:val="left" w:pos="720"/>
          <w:tab w:val="left" w:leader="dot" w:pos="8460"/>
          <w:tab w:val="left" w:pos="8910"/>
          <w:tab w:val="left" w:pos="9360"/>
          <w:tab w:val="left" w:pos="9810"/>
          <w:tab w:val="left" w:pos="10260"/>
        </w:tabs>
        <w:spacing w:line="360" w:lineRule="exact"/>
        <w:rPr>
          <w:sz w:val="20"/>
          <w:szCs w:val="20"/>
        </w:rPr>
      </w:pPr>
    </w:p>
    <w:p w14:paraId="2CD752A9" w14:textId="77777777" w:rsidR="002836FD" w:rsidRDefault="002836FD" w:rsidP="002836FD">
      <w:pPr>
        <w:tabs>
          <w:tab w:val="left" w:pos="360"/>
          <w:tab w:val="left" w:pos="720"/>
          <w:tab w:val="right" w:leader="dot" w:pos="10440"/>
        </w:tabs>
        <w:spacing w:line="360" w:lineRule="exact"/>
        <w:rPr>
          <w:sz w:val="20"/>
          <w:szCs w:val="20"/>
        </w:rPr>
      </w:pPr>
      <w:r w:rsidRPr="00A24734">
        <w:rPr>
          <w:b/>
          <w:sz w:val="20"/>
          <w:szCs w:val="20"/>
        </w:rPr>
        <w:t>OVERALL IMPRESSION</w:t>
      </w:r>
      <w:r w:rsidRPr="00A24734">
        <w:rPr>
          <w:sz w:val="20"/>
          <w:szCs w:val="20"/>
        </w:rPr>
        <w:t xml:space="preserve"> </w:t>
      </w:r>
      <w:r w:rsidRPr="00A24734">
        <w:rPr>
          <w:sz w:val="20"/>
          <w:szCs w:val="20"/>
        </w:rPr>
        <w:tab/>
        <w:t xml:space="preserve"> </w:t>
      </w:r>
      <w:r w:rsidRPr="00A24734">
        <w:rPr>
          <w:b/>
          <w:sz w:val="20"/>
          <w:szCs w:val="20"/>
        </w:rPr>
        <w:t>_______</w:t>
      </w:r>
      <w:r w:rsidRPr="00A24734">
        <w:rPr>
          <w:sz w:val="20"/>
          <w:szCs w:val="20"/>
        </w:rPr>
        <w:t xml:space="preserve"> </w:t>
      </w:r>
      <w:r w:rsidRPr="00A24734">
        <w:rPr>
          <w:b/>
          <w:sz w:val="20"/>
          <w:szCs w:val="20"/>
        </w:rPr>
        <w:t>/ 100</w:t>
      </w:r>
    </w:p>
    <w:p w14:paraId="699E6101" w14:textId="4C1DFAFF" w:rsidR="00C323DA" w:rsidRDefault="00C323DA">
      <w:r>
        <w:br w:type="page"/>
      </w:r>
    </w:p>
    <w:p w14:paraId="3532E07E" w14:textId="77777777" w:rsidR="002924B5" w:rsidRPr="00412079" w:rsidRDefault="002924B5" w:rsidP="002924B5">
      <w:pPr>
        <w:pStyle w:val="ListParagraph"/>
        <w:ind w:left="1440"/>
      </w:pPr>
    </w:p>
    <w:p w14:paraId="2169BBD4" w14:textId="77777777" w:rsidR="00585911" w:rsidRPr="00412079" w:rsidRDefault="00585911" w:rsidP="002924B5">
      <w:pPr>
        <w:pStyle w:val="Heading1"/>
        <w:rPr>
          <w:rFonts w:ascii="Times New Roman" w:hAnsi="Times New Roman" w:cs="Times New Roman"/>
        </w:rPr>
      </w:pPr>
      <w:bookmarkStart w:id="14" w:name="_Toc148173942"/>
      <w:r w:rsidRPr="00412079">
        <w:rPr>
          <w:rFonts w:ascii="Times New Roman" w:hAnsi="Times New Roman" w:cs="Times New Roman"/>
        </w:rPr>
        <w:t>Results of AACSB Learning Goal Assessments</w:t>
      </w:r>
      <w:bookmarkEnd w:id="14"/>
    </w:p>
    <w:p w14:paraId="70576F6E" w14:textId="77777777" w:rsidR="00585911" w:rsidRPr="00412079" w:rsidRDefault="00585911" w:rsidP="002924B5">
      <w:pPr>
        <w:pStyle w:val="Heading1"/>
        <w:rPr>
          <w:rFonts w:ascii="Times New Roman" w:hAnsi="Times New Roman" w:cs="Times New Roman"/>
        </w:rPr>
      </w:pPr>
      <w:bookmarkStart w:id="15" w:name="_Toc148173943"/>
      <w:r w:rsidRPr="00412079">
        <w:rPr>
          <w:rFonts w:ascii="Times New Roman" w:hAnsi="Times New Roman" w:cs="Times New Roman"/>
        </w:rPr>
        <w:t>Indirect measurements</w:t>
      </w:r>
      <w:bookmarkEnd w:id="15"/>
    </w:p>
    <w:p w14:paraId="655AD0BC" w14:textId="77777777" w:rsidR="00585911" w:rsidRPr="00412079" w:rsidRDefault="00585911" w:rsidP="002924B5">
      <w:pPr>
        <w:pStyle w:val="Heading1"/>
        <w:rPr>
          <w:rFonts w:ascii="Times New Roman" w:hAnsi="Times New Roman" w:cs="Times New Roman"/>
        </w:rPr>
      </w:pPr>
      <w:bookmarkStart w:id="16" w:name="_Toc148173944"/>
      <w:r w:rsidRPr="00412079">
        <w:rPr>
          <w:rFonts w:ascii="Times New Roman" w:hAnsi="Times New Roman" w:cs="Times New Roman"/>
        </w:rPr>
        <w:t>Competencies</w:t>
      </w:r>
      <w:bookmarkEnd w:id="16"/>
    </w:p>
    <w:p w14:paraId="6806AD36" w14:textId="77777777" w:rsidR="00585911" w:rsidRPr="00412079" w:rsidRDefault="00585911" w:rsidP="002924B5">
      <w:pPr>
        <w:pStyle w:val="Heading1"/>
        <w:rPr>
          <w:rFonts w:ascii="Times New Roman" w:hAnsi="Times New Roman" w:cs="Times New Roman"/>
        </w:rPr>
      </w:pPr>
      <w:bookmarkStart w:id="17" w:name="_Toc148173945"/>
      <w:r w:rsidRPr="00412079">
        <w:rPr>
          <w:rFonts w:ascii="Times New Roman" w:hAnsi="Times New Roman" w:cs="Times New Roman"/>
        </w:rPr>
        <w:t>Engagement, Innovation, and Impact</w:t>
      </w:r>
      <w:bookmarkEnd w:id="17"/>
    </w:p>
    <w:p w14:paraId="12281B04" w14:textId="77777777" w:rsidR="002924B5" w:rsidRPr="00412079" w:rsidRDefault="002924B5" w:rsidP="002924B5">
      <w:pPr>
        <w:rPr>
          <w:rFonts w:eastAsia="Times New Roman"/>
          <w:noProof/>
          <w:color w:val="000000"/>
          <w:sz w:val="22"/>
          <w:szCs w:val="22"/>
        </w:rPr>
      </w:pPr>
    </w:p>
    <w:p w14:paraId="59462089" w14:textId="77777777" w:rsidR="0010519B" w:rsidRPr="00412079" w:rsidRDefault="0010519B"/>
    <w:sectPr w:rsidR="0010519B" w:rsidRPr="00412079" w:rsidSect="00AF4904">
      <w:footerReference w:type="even"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F2B96" w14:textId="77777777" w:rsidR="009156B2" w:rsidRDefault="009156B2" w:rsidP="00AF4904">
      <w:r>
        <w:separator/>
      </w:r>
    </w:p>
    <w:p w14:paraId="0937F475" w14:textId="77777777" w:rsidR="009156B2" w:rsidRDefault="009156B2"/>
    <w:p w14:paraId="42A9F39C" w14:textId="77777777" w:rsidR="009156B2" w:rsidRDefault="009156B2" w:rsidP="00542242"/>
  </w:endnote>
  <w:endnote w:type="continuationSeparator" w:id="0">
    <w:p w14:paraId="76E7174C" w14:textId="77777777" w:rsidR="009156B2" w:rsidRDefault="009156B2" w:rsidP="00AF4904">
      <w:r>
        <w:continuationSeparator/>
      </w:r>
    </w:p>
    <w:p w14:paraId="1A75C8A1" w14:textId="77777777" w:rsidR="009156B2" w:rsidRDefault="009156B2"/>
    <w:p w14:paraId="339E924B" w14:textId="77777777" w:rsidR="009156B2" w:rsidRDefault="009156B2" w:rsidP="005422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BM Plex Sans">
    <w:panose1 w:val="020B05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79491537"/>
      <w:docPartObj>
        <w:docPartGallery w:val="Page Numbers (Bottom of Page)"/>
        <w:docPartUnique/>
      </w:docPartObj>
    </w:sdtPr>
    <w:sdtEndPr>
      <w:rPr>
        <w:rStyle w:val="PageNumber"/>
      </w:rPr>
    </w:sdtEndPr>
    <w:sdtContent>
      <w:p w14:paraId="41CC27E7" w14:textId="043006BF" w:rsidR="00AF4904" w:rsidRDefault="00AF4904" w:rsidP="00F331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0C7407" w14:textId="77777777" w:rsidR="00AF4904" w:rsidRDefault="00AF4904" w:rsidP="00AF4904">
    <w:pPr>
      <w:pStyle w:val="Footer"/>
      <w:ind w:right="360"/>
    </w:pPr>
  </w:p>
  <w:p w14:paraId="3CD9FC05" w14:textId="77777777" w:rsidR="00E60320" w:rsidRDefault="00E60320"/>
  <w:p w14:paraId="7E7C84FD" w14:textId="77777777" w:rsidR="00E60320" w:rsidRDefault="00E60320" w:rsidP="005422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58788419"/>
      <w:docPartObj>
        <w:docPartGallery w:val="Page Numbers (Bottom of Page)"/>
        <w:docPartUnique/>
      </w:docPartObj>
    </w:sdtPr>
    <w:sdtEndPr>
      <w:rPr>
        <w:rStyle w:val="PageNumber"/>
      </w:rPr>
    </w:sdtEndPr>
    <w:sdtContent>
      <w:p w14:paraId="1DE65C12" w14:textId="6B767D32" w:rsidR="00AF4904" w:rsidRDefault="00AF4904" w:rsidP="00F331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9C3499D" w14:textId="77777777" w:rsidR="00E60320" w:rsidRDefault="00E60320" w:rsidP="005422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6B58E" w14:textId="77777777" w:rsidR="009156B2" w:rsidRDefault="009156B2" w:rsidP="00AF4904">
      <w:r>
        <w:separator/>
      </w:r>
    </w:p>
    <w:p w14:paraId="222FF0D0" w14:textId="77777777" w:rsidR="009156B2" w:rsidRDefault="009156B2"/>
    <w:p w14:paraId="24362871" w14:textId="77777777" w:rsidR="009156B2" w:rsidRDefault="009156B2" w:rsidP="00542242"/>
  </w:footnote>
  <w:footnote w:type="continuationSeparator" w:id="0">
    <w:p w14:paraId="1F14F6AA" w14:textId="77777777" w:rsidR="009156B2" w:rsidRDefault="009156B2" w:rsidP="00AF4904">
      <w:r>
        <w:continuationSeparator/>
      </w:r>
    </w:p>
    <w:p w14:paraId="02478B8A" w14:textId="77777777" w:rsidR="009156B2" w:rsidRDefault="009156B2"/>
    <w:p w14:paraId="0DC0CDF4" w14:textId="77777777" w:rsidR="009156B2" w:rsidRDefault="009156B2" w:rsidP="005422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07461"/>
    <w:multiLevelType w:val="hybridMultilevel"/>
    <w:tmpl w:val="08C0E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B2B2B"/>
    <w:multiLevelType w:val="hybridMultilevel"/>
    <w:tmpl w:val="92FA20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A2B3D8A"/>
    <w:multiLevelType w:val="hybridMultilevel"/>
    <w:tmpl w:val="2EEC5EE4"/>
    <w:lvl w:ilvl="0" w:tplc="A4746EEC">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153B19"/>
    <w:multiLevelType w:val="hybridMultilevel"/>
    <w:tmpl w:val="FA5C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2D7C31"/>
    <w:multiLevelType w:val="hybridMultilevel"/>
    <w:tmpl w:val="4F803166"/>
    <w:lvl w:ilvl="0" w:tplc="8E44675E">
      <w:start w:val="1"/>
      <w:numFmt w:val="bullet"/>
      <w:lvlText w:val="•"/>
      <w:lvlJc w:val="left"/>
      <w:pPr>
        <w:tabs>
          <w:tab w:val="num" w:pos="720"/>
        </w:tabs>
        <w:ind w:left="720" w:hanging="360"/>
      </w:pPr>
      <w:rPr>
        <w:rFonts w:ascii="Arial" w:hAnsi="Arial" w:hint="default"/>
      </w:rPr>
    </w:lvl>
    <w:lvl w:ilvl="1" w:tplc="018823BE" w:tentative="1">
      <w:start w:val="1"/>
      <w:numFmt w:val="bullet"/>
      <w:lvlText w:val="•"/>
      <w:lvlJc w:val="left"/>
      <w:pPr>
        <w:tabs>
          <w:tab w:val="num" w:pos="1440"/>
        </w:tabs>
        <w:ind w:left="1440" w:hanging="360"/>
      </w:pPr>
      <w:rPr>
        <w:rFonts w:ascii="Arial" w:hAnsi="Arial" w:hint="default"/>
      </w:rPr>
    </w:lvl>
    <w:lvl w:ilvl="2" w:tplc="98E4ED8C" w:tentative="1">
      <w:start w:val="1"/>
      <w:numFmt w:val="bullet"/>
      <w:lvlText w:val="•"/>
      <w:lvlJc w:val="left"/>
      <w:pPr>
        <w:tabs>
          <w:tab w:val="num" w:pos="2160"/>
        </w:tabs>
        <w:ind w:left="2160" w:hanging="360"/>
      </w:pPr>
      <w:rPr>
        <w:rFonts w:ascii="Arial" w:hAnsi="Arial" w:hint="default"/>
      </w:rPr>
    </w:lvl>
    <w:lvl w:ilvl="3" w:tplc="D8C6B6AA" w:tentative="1">
      <w:start w:val="1"/>
      <w:numFmt w:val="bullet"/>
      <w:lvlText w:val="•"/>
      <w:lvlJc w:val="left"/>
      <w:pPr>
        <w:tabs>
          <w:tab w:val="num" w:pos="2880"/>
        </w:tabs>
        <w:ind w:left="2880" w:hanging="360"/>
      </w:pPr>
      <w:rPr>
        <w:rFonts w:ascii="Arial" w:hAnsi="Arial" w:hint="default"/>
      </w:rPr>
    </w:lvl>
    <w:lvl w:ilvl="4" w:tplc="2AA8C3C0" w:tentative="1">
      <w:start w:val="1"/>
      <w:numFmt w:val="bullet"/>
      <w:lvlText w:val="•"/>
      <w:lvlJc w:val="left"/>
      <w:pPr>
        <w:tabs>
          <w:tab w:val="num" w:pos="3600"/>
        </w:tabs>
        <w:ind w:left="3600" w:hanging="360"/>
      </w:pPr>
      <w:rPr>
        <w:rFonts w:ascii="Arial" w:hAnsi="Arial" w:hint="default"/>
      </w:rPr>
    </w:lvl>
    <w:lvl w:ilvl="5" w:tplc="238887D4" w:tentative="1">
      <w:start w:val="1"/>
      <w:numFmt w:val="bullet"/>
      <w:lvlText w:val="•"/>
      <w:lvlJc w:val="left"/>
      <w:pPr>
        <w:tabs>
          <w:tab w:val="num" w:pos="4320"/>
        </w:tabs>
        <w:ind w:left="4320" w:hanging="360"/>
      </w:pPr>
      <w:rPr>
        <w:rFonts w:ascii="Arial" w:hAnsi="Arial" w:hint="default"/>
      </w:rPr>
    </w:lvl>
    <w:lvl w:ilvl="6" w:tplc="63B0C6FA" w:tentative="1">
      <w:start w:val="1"/>
      <w:numFmt w:val="bullet"/>
      <w:lvlText w:val="•"/>
      <w:lvlJc w:val="left"/>
      <w:pPr>
        <w:tabs>
          <w:tab w:val="num" w:pos="5040"/>
        </w:tabs>
        <w:ind w:left="5040" w:hanging="360"/>
      </w:pPr>
      <w:rPr>
        <w:rFonts w:ascii="Arial" w:hAnsi="Arial" w:hint="default"/>
      </w:rPr>
    </w:lvl>
    <w:lvl w:ilvl="7" w:tplc="EC82DA5A" w:tentative="1">
      <w:start w:val="1"/>
      <w:numFmt w:val="bullet"/>
      <w:lvlText w:val="•"/>
      <w:lvlJc w:val="left"/>
      <w:pPr>
        <w:tabs>
          <w:tab w:val="num" w:pos="5760"/>
        </w:tabs>
        <w:ind w:left="5760" w:hanging="360"/>
      </w:pPr>
      <w:rPr>
        <w:rFonts w:ascii="Arial" w:hAnsi="Arial" w:hint="default"/>
      </w:rPr>
    </w:lvl>
    <w:lvl w:ilvl="8" w:tplc="4BB0F4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D6152B1"/>
    <w:multiLevelType w:val="hybridMultilevel"/>
    <w:tmpl w:val="2368AB70"/>
    <w:lvl w:ilvl="0" w:tplc="73B093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967222"/>
    <w:multiLevelType w:val="hybridMultilevel"/>
    <w:tmpl w:val="CF14E050"/>
    <w:lvl w:ilvl="0" w:tplc="18D04B8C">
      <w:start w:val="1"/>
      <w:numFmt w:val="upperLetter"/>
      <w:lvlText w:val="%1."/>
      <w:lvlJc w:val="left"/>
      <w:pPr>
        <w:ind w:left="1440" w:hanging="360"/>
      </w:pPr>
      <w:rPr>
        <w:rFonts w:ascii="IBM Plex Sans" w:hAnsi="IBM Plex San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E577EA6"/>
    <w:multiLevelType w:val="hybridMultilevel"/>
    <w:tmpl w:val="D16486A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A36A7B"/>
    <w:multiLevelType w:val="hybridMultilevel"/>
    <w:tmpl w:val="CFA81366"/>
    <w:lvl w:ilvl="0" w:tplc="7376E204">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4723383">
    <w:abstractNumId w:val="5"/>
  </w:num>
  <w:num w:numId="2" w16cid:durableId="2114007208">
    <w:abstractNumId w:val="8"/>
  </w:num>
  <w:num w:numId="3" w16cid:durableId="824131095">
    <w:abstractNumId w:val="4"/>
  </w:num>
  <w:num w:numId="4" w16cid:durableId="20713885">
    <w:abstractNumId w:val="8"/>
  </w:num>
  <w:num w:numId="5" w16cid:durableId="39794636">
    <w:abstractNumId w:val="8"/>
  </w:num>
  <w:num w:numId="6" w16cid:durableId="1923172470">
    <w:abstractNumId w:val="8"/>
  </w:num>
  <w:num w:numId="7" w16cid:durableId="76482302">
    <w:abstractNumId w:val="8"/>
  </w:num>
  <w:num w:numId="8" w16cid:durableId="368645653">
    <w:abstractNumId w:val="8"/>
  </w:num>
  <w:num w:numId="9" w16cid:durableId="1796024752">
    <w:abstractNumId w:val="8"/>
  </w:num>
  <w:num w:numId="10" w16cid:durableId="1348873253">
    <w:abstractNumId w:val="8"/>
  </w:num>
  <w:num w:numId="11" w16cid:durableId="600458183">
    <w:abstractNumId w:val="8"/>
  </w:num>
  <w:num w:numId="12" w16cid:durableId="1329098470">
    <w:abstractNumId w:val="8"/>
  </w:num>
  <w:num w:numId="13" w16cid:durableId="305092113">
    <w:abstractNumId w:val="8"/>
  </w:num>
  <w:num w:numId="14" w16cid:durableId="222328891">
    <w:abstractNumId w:val="6"/>
  </w:num>
  <w:num w:numId="15" w16cid:durableId="1264193097">
    <w:abstractNumId w:val="2"/>
  </w:num>
  <w:num w:numId="16" w16cid:durableId="1284462528">
    <w:abstractNumId w:val="2"/>
  </w:num>
  <w:num w:numId="17" w16cid:durableId="2100908660">
    <w:abstractNumId w:val="2"/>
  </w:num>
  <w:num w:numId="18" w16cid:durableId="94789809">
    <w:abstractNumId w:val="2"/>
  </w:num>
  <w:num w:numId="19" w16cid:durableId="385684886">
    <w:abstractNumId w:val="2"/>
  </w:num>
  <w:num w:numId="20" w16cid:durableId="963776860">
    <w:abstractNumId w:val="8"/>
  </w:num>
  <w:num w:numId="21" w16cid:durableId="1105467802">
    <w:abstractNumId w:val="0"/>
  </w:num>
  <w:num w:numId="22" w16cid:durableId="1435587263">
    <w:abstractNumId w:val="2"/>
  </w:num>
  <w:num w:numId="23" w16cid:durableId="215044789">
    <w:abstractNumId w:val="8"/>
    <w:lvlOverride w:ilvl="0">
      <w:startOverride w:val="1"/>
    </w:lvlOverride>
  </w:num>
  <w:num w:numId="24" w16cid:durableId="109590768">
    <w:abstractNumId w:val="8"/>
  </w:num>
  <w:num w:numId="25" w16cid:durableId="2105759517">
    <w:abstractNumId w:val="3"/>
  </w:num>
  <w:num w:numId="26" w16cid:durableId="1196771184">
    <w:abstractNumId w:val="1"/>
  </w:num>
  <w:num w:numId="27" w16cid:durableId="170171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11"/>
    <w:rsid w:val="00000DE3"/>
    <w:rsid w:val="0002256A"/>
    <w:rsid w:val="00027827"/>
    <w:rsid w:val="000620DB"/>
    <w:rsid w:val="000726D4"/>
    <w:rsid w:val="00090334"/>
    <w:rsid w:val="000959CF"/>
    <w:rsid w:val="00097C2C"/>
    <w:rsid w:val="000A413B"/>
    <w:rsid w:val="000A544D"/>
    <w:rsid w:val="000C7370"/>
    <w:rsid w:val="000D2B79"/>
    <w:rsid w:val="000E0198"/>
    <w:rsid w:val="000E57C6"/>
    <w:rsid w:val="000F6E97"/>
    <w:rsid w:val="00101D25"/>
    <w:rsid w:val="0010519B"/>
    <w:rsid w:val="0011553B"/>
    <w:rsid w:val="00127BDA"/>
    <w:rsid w:val="00152953"/>
    <w:rsid w:val="00186799"/>
    <w:rsid w:val="0019773D"/>
    <w:rsid w:val="001C344C"/>
    <w:rsid w:val="001C79AD"/>
    <w:rsid w:val="001E2435"/>
    <w:rsid w:val="001F42D4"/>
    <w:rsid w:val="00212E92"/>
    <w:rsid w:val="002304E4"/>
    <w:rsid w:val="0023374B"/>
    <w:rsid w:val="0023492C"/>
    <w:rsid w:val="00235708"/>
    <w:rsid w:val="00237F2F"/>
    <w:rsid w:val="00243C43"/>
    <w:rsid w:val="00244CA6"/>
    <w:rsid w:val="00257C5A"/>
    <w:rsid w:val="00275533"/>
    <w:rsid w:val="002834D4"/>
    <w:rsid w:val="002836FD"/>
    <w:rsid w:val="002924B5"/>
    <w:rsid w:val="002B1907"/>
    <w:rsid w:val="002D00B6"/>
    <w:rsid w:val="002D5E22"/>
    <w:rsid w:val="002E3436"/>
    <w:rsid w:val="002F105E"/>
    <w:rsid w:val="002F7C61"/>
    <w:rsid w:val="00300B95"/>
    <w:rsid w:val="003101DD"/>
    <w:rsid w:val="0031765F"/>
    <w:rsid w:val="00320A09"/>
    <w:rsid w:val="00340FFC"/>
    <w:rsid w:val="0034250A"/>
    <w:rsid w:val="003455E5"/>
    <w:rsid w:val="00356057"/>
    <w:rsid w:val="003C5DA7"/>
    <w:rsid w:val="003D2A04"/>
    <w:rsid w:val="003D456C"/>
    <w:rsid w:val="003D4E40"/>
    <w:rsid w:val="003F5B31"/>
    <w:rsid w:val="00412079"/>
    <w:rsid w:val="004301F4"/>
    <w:rsid w:val="00431020"/>
    <w:rsid w:val="00431F8F"/>
    <w:rsid w:val="00433AE2"/>
    <w:rsid w:val="00443F2C"/>
    <w:rsid w:val="00484346"/>
    <w:rsid w:val="004C17AA"/>
    <w:rsid w:val="004D5185"/>
    <w:rsid w:val="004D74DA"/>
    <w:rsid w:val="004F5F86"/>
    <w:rsid w:val="00514241"/>
    <w:rsid w:val="00514AFF"/>
    <w:rsid w:val="00533E9E"/>
    <w:rsid w:val="00535627"/>
    <w:rsid w:val="00542242"/>
    <w:rsid w:val="0055550C"/>
    <w:rsid w:val="00566DE7"/>
    <w:rsid w:val="00570807"/>
    <w:rsid w:val="00585911"/>
    <w:rsid w:val="005B0CAB"/>
    <w:rsid w:val="005C1400"/>
    <w:rsid w:val="005C3806"/>
    <w:rsid w:val="005C6901"/>
    <w:rsid w:val="005E30D3"/>
    <w:rsid w:val="006058A0"/>
    <w:rsid w:val="0061252E"/>
    <w:rsid w:val="00616556"/>
    <w:rsid w:val="00653ED6"/>
    <w:rsid w:val="00665019"/>
    <w:rsid w:val="00667D19"/>
    <w:rsid w:val="006746EC"/>
    <w:rsid w:val="00681943"/>
    <w:rsid w:val="0069326C"/>
    <w:rsid w:val="006969FD"/>
    <w:rsid w:val="006A3620"/>
    <w:rsid w:val="006A46DE"/>
    <w:rsid w:val="006A7C65"/>
    <w:rsid w:val="006C28AC"/>
    <w:rsid w:val="006C310E"/>
    <w:rsid w:val="006C7953"/>
    <w:rsid w:val="006D2460"/>
    <w:rsid w:val="0070537E"/>
    <w:rsid w:val="00707A6B"/>
    <w:rsid w:val="00712DB3"/>
    <w:rsid w:val="00724570"/>
    <w:rsid w:val="007274E4"/>
    <w:rsid w:val="00731976"/>
    <w:rsid w:val="00745705"/>
    <w:rsid w:val="0074702E"/>
    <w:rsid w:val="0076146D"/>
    <w:rsid w:val="007658A4"/>
    <w:rsid w:val="007B321E"/>
    <w:rsid w:val="007C5FBC"/>
    <w:rsid w:val="007F4F09"/>
    <w:rsid w:val="00804337"/>
    <w:rsid w:val="00807A2A"/>
    <w:rsid w:val="008353B4"/>
    <w:rsid w:val="00845769"/>
    <w:rsid w:val="00852694"/>
    <w:rsid w:val="008651F9"/>
    <w:rsid w:val="008A3D3C"/>
    <w:rsid w:val="008C18D3"/>
    <w:rsid w:val="008D3DF6"/>
    <w:rsid w:val="008D52CF"/>
    <w:rsid w:val="008E1849"/>
    <w:rsid w:val="008E2ABF"/>
    <w:rsid w:val="008E78D2"/>
    <w:rsid w:val="008F4FD9"/>
    <w:rsid w:val="0090143C"/>
    <w:rsid w:val="0091120C"/>
    <w:rsid w:val="009156B2"/>
    <w:rsid w:val="0093552B"/>
    <w:rsid w:val="00956E06"/>
    <w:rsid w:val="00986286"/>
    <w:rsid w:val="009C28F9"/>
    <w:rsid w:val="009E05FF"/>
    <w:rsid w:val="009E6D21"/>
    <w:rsid w:val="009F6238"/>
    <w:rsid w:val="00A040A6"/>
    <w:rsid w:val="00A4080D"/>
    <w:rsid w:val="00A4407A"/>
    <w:rsid w:val="00A519AD"/>
    <w:rsid w:val="00A60CFC"/>
    <w:rsid w:val="00AE6B13"/>
    <w:rsid w:val="00AF4904"/>
    <w:rsid w:val="00B00439"/>
    <w:rsid w:val="00B12D3C"/>
    <w:rsid w:val="00B90F9E"/>
    <w:rsid w:val="00B92E0F"/>
    <w:rsid w:val="00B94687"/>
    <w:rsid w:val="00B96CC9"/>
    <w:rsid w:val="00BB2DA7"/>
    <w:rsid w:val="00BE2B2C"/>
    <w:rsid w:val="00BE55D3"/>
    <w:rsid w:val="00BE7271"/>
    <w:rsid w:val="00C323DA"/>
    <w:rsid w:val="00C3422D"/>
    <w:rsid w:val="00C90205"/>
    <w:rsid w:val="00CB776B"/>
    <w:rsid w:val="00CE616A"/>
    <w:rsid w:val="00D13673"/>
    <w:rsid w:val="00D20E83"/>
    <w:rsid w:val="00D21746"/>
    <w:rsid w:val="00D23ABC"/>
    <w:rsid w:val="00D4083C"/>
    <w:rsid w:val="00D50520"/>
    <w:rsid w:val="00D84879"/>
    <w:rsid w:val="00D86E8F"/>
    <w:rsid w:val="00DA5D21"/>
    <w:rsid w:val="00DB7A71"/>
    <w:rsid w:val="00DE077A"/>
    <w:rsid w:val="00E0615B"/>
    <w:rsid w:val="00E16B05"/>
    <w:rsid w:val="00E40D6A"/>
    <w:rsid w:val="00E45F7C"/>
    <w:rsid w:val="00E60320"/>
    <w:rsid w:val="00E71787"/>
    <w:rsid w:val="00E81B4A"/>
    <w:rsid w:val="00E84A7A"/>
    <w:rsid w:val="00EA58C1"/>
    <w:rsid w:val="00EC26EA"/>
    <w:rsid w:val="00ED0BB5"/>
    <w:rsid w:val="00ED5FAE"/>
    <w:rsid w:val="00F23123"/>
    <w:rsid w:val="00F34284"/>
    <w:rsid w:val="00F36028"/>
    <w:rsid w:val="00F50DF1"/>
    <w:rsid w:val="00F84199"/>
    <w:rsid w:val="00F93B86"/>
    <w:rsid w:val="00F97D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4D2C4"/>
  <w15:chartTrackingRefBased/>
  <w15:docId w15:val="{44F3AD6B-2CAD-A04D-A8EF-89C02EE7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911"/>
    <w:rPr>
      <w:rFonts w:ascii="Times New Roman" w:eastAsia="SimSun" w:hAnsi="Times New Roman" w:cs="Times New Roman"/>
    </w:rPr>
  </w:style>
  <w:style w:type="paragraph" w:styleId="Heading1">
    <w:name w:val="heading 1"/>
    <w:basedOn w:val="ListParagraph"/>
    <w:next w:val="Normal"/>
    <w:link w:val="Heading1Char"/>
    <w:uiPriority w:val="9"/>
    <w:qFormat/>
    <w:rsid w:val="002924B5"/>
    <w:pPr>
      <w:numPr>
        <w:numId w:val="2"/>
      </w:numPr>
      <w:outlineLvl w:val="0"/>
    </w:pPr>
    <w:rPr>
      <w:rFonts w:ascii="IBM Plex Sans" w:eastAsia="Times New Roman" w:hAnsi="IBM Plex Sans" w:cs="Calibri"/>
      <w:b/>
      <w:bCs/>
      <w:noProof/>
      <w:color w:val="000000"/>
      <w:sz w:val="22"/>
      <w:szCs w:val="22"/>
    </w:rPr>
  </w:style>
  <w:style w:type="paragraph" w:styleId="Heading2">
    <w:name w:val="heading 2"/>
    <w:basedOn w:val="ListParagraph"/>
    <w:next w:val="Normal"/>
    <w:link w:val="Heading2Char"/>
    <w:uiPriority w:val="9"/>
    <w:unhideWhenUsed/>
    <w:qFormat/>
    <w:rsid w:val="00542242"/>
    <w:pPr>
      <w:numPr>
        <w:numId w:val="15"/>
      </w:numPr>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911"/>
    <w:pPr>
      <w:ind w:left="720"/>
      <w:contextualSpacing/>
    </w:pPr>
  </w:style>
  <w:style w:type="paragraph" w:customStyle="1" w:styleId="Text">
    <w:name w:val="Text"/>
    <w:basedOn w:val="Normal"/>
    <w:autoRedefine/>
    <w:rsid w:val="00956E06"/>
    <w:rPr>
      <w:rFonts w:ascii="IBM Plex Sans" w:eastAsia="Times New Roman" w:hAnsi="IBM Plex Sans"/>
      <w:b/>
      <w:bCs/>
      <w:color w:val="000000" w:themeColor="text1"/>
      <w:sz w:val="21"/>
      <w:szCs w:val="21"/>
    </w:rPr>
  </w:style>
  <w:style w:type="table" w:styleId="TableGrid">
    <w:name w:val="Table Grid"/>
    <w:basedOn w:val="TableNormal"/>
    <w:uiPriority w:val="39"/>
    <w:rsid w:val="00356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301F4"/>
    <w:pPr>
      <w:tabs>
        <w:tab w:val="center" w:pos="4680"/>
        <w:tab w:val="right" w:pos="9360"/>
      </w:tabs>
    </w:pPr>
    <w:rPr>
      <w:lang w:val="x-none" w:eastAsia="x-none"/>
    </w:rPr>
  </w:style>
  <w:style w:type="character" w:customStyle="1" w:styleId="HeaderChar">
    <w:name w:val="Header Char"/>
    <w:basedOn w:val="DefaultParagraphFont"/>
    <w:link w:val="Header"/>
    <w:uiPriority w:val="99"/>
    <w:rsid w:val="004301F4"/>
    <w:rPr>
      <w:rFonts w:ascii="Times New Roman" w:eastAsia="SimSun" w:hAnsi="Times New Roman" w:cs="Times New Roman"/>
      <w:lang w:val="x-none" w:eastAsia="x-none"/>
    </w:rPr>
  </w:style>
  <w:style w:type="character" w:customStyle="1" w:styleId="Heading1Char">
    <w:name w:val="Heading 1 Char"/>
    <w:basedOn w:val="DefaultParagraphFont"/>
    <w:link w:val="Heading1"/>
    <w:uiPriority w:val="9"/>
    <w:rsid w:val="002924B5"/>
    <w:rPr>
      <w:rFonts w:ascii="IBM Plex Sans" w:eastAsia="Times New Roman" w:hAnsi="IBM Plex Sans" w:cs="Calibri"/>
      <w:b/>
      <w:bCs/>
      <w:noProof/>
      <w:color w:val="000000"/>
      <w:sz w:val="22"/>
      <w:szCs w:val="22"/>
    </w:rPr>
  </w:style>
  <w:style w:type="character" w:customStyle="1" w:styleId="Heading2Char">
    <w:name w:val="Heading 2 Char"/>
    <w:basedOn w:val="DefaultParagraphFont"/>
    <w:link w:val="Heading2"/>
    <w:uiPriority w:val="9"/>
    <w:rsid w:val="00542242"/>
    <w:rPr>
      <w:rFonts w:ascii="Times New Roman" w:eastAsia="SimSun" w:hAnsi="Times New Roman" w:cs="Times New Roman"/>
      <w:b/>
      <w:bCs/>
      <w:sz w:val="22"/>
      <w:szCs w:val="22"/>
    </w:rPr>
  </w:style>
  <w:style w:type="paragraph" w:styleId="TOCHeading">
    <w:name w:val="TOC Heading"/>
    <w:basedOn w:val="Heading1"/>
    <w:next w:val="Normal"/>
    <w:uiPriority w:val="39"/>
    <w:unhideWhenUsed/>
    <w:qFormat/>
    <w:rsid w:val="002924B5"/>
    <w:pPr>
      <w:keepNext/>
      <w:keepLines/>
      <w:numPr>
        <w:numId w:val="0"/>
      </w:numPr>
      <w:spacing w:before="480" w:line="276" w:lineRule="auto"/>
      <w:contextualSpacing w:val="0"/>
      <w:outlineLvl w:val="9"/>
    </w:pPr>
    <w:rPr>
      <w:rFonts w:asciiTheme="majorHAnsi" w:eastAsiaTheme="majorEastAsia" w:hAnsiTheme="majorHAnsi" w:cstheme="majorBidi"/>
      <w:noProof w:val="0"/>
      <w:color w:val="2F5496" w:themeColor="accent1" w:themeShade="BF"/>
      <w:sz w:val="28"/>
      <w:szCs w:val="28"/>
    </w:rPr>
  </w:style>
  <w:style w:type="paragraph" w:styleId="TOC1">
    <w:name w:val="toc 1"/>
    <w:basedOn w:val="Normal"/>
    <w:next w:val="Normal"/>
    <w:autoRedefine/>
    <w:uiPriority w:val="39"/>
    <w:unhideWhenUsed/>
    <w:rsid w:val="002924B5"/>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2924B5"/>
    <w:pPr>
      <w:spacing w:before="120"/>
      <w:ind w:left="240"/>
    </w:pPr>
    <w:rPr>
      <w:rFonts w:asciiTheme="minorHAnsi" w:hAnsiTheme="minorHAnsi" w:cstheme="minorHAnsi"/>
      <w:b/>
      <w:bCs/>
      <w:sz w:val="22"/>
      <w:szCs w:val="22"/>
    </w:rPr>
  </w:style>
  <w:style w:type="character" w:styleId="Hyperlink">
    <w:name w:val="Hyperlink"/>
    <w:basedOn w:val="DefaultParagraphFont"/>
    <w:uiPriority w:val="99"/>
    <w:unhideWhenUsed/>
    <w:rsid w:val="002924B5"/>
    <w:rPr>
      <w:color w:val="0563C1" w:themeColor="hyperlink"/>
      <w:u w:val="single"/>
    </w:rPr>
  </w:style>
  <w:style w:type="paragraph" w:styleId="TOC3">
    <w:name w:val="toc 3"/>
    <w:basedOn w:val="Normal"/>
    <w:next w:val="Normal"/>
    <w:autoRedefine/>
    <w:uiPriority w:val="39"/>
    <w:semiHidden/>
    <w:unhideWhenUsed/>
    <w:rsid w:val="002924B5"/>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2924B5"/>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2924B5"/>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2924B5"/>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2924B5"/>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2924B5"/>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2924B5"/>
    <w:pPr>
      <w:ind w:left="1920"/>
    </w:pPr>
    <w:rPr>
      <w:rFonts w:asciiTheme="minorHAnsi" w:hAnsiTheme="minorHAnsi" w:cstheme="minorHAnsi"/>
      <w:sz w:val="20"/>
      <w:szCs w:val="20"/>
    </w:rPr>
  </w:style>
  <w:style w:type="paragraph" w:styleId="NoSpacing">
    <w:name w:val="No Spacing"/>
    <w:basedOn w:val="Normal"/>
    <w:link w:val="NoSpacingChar"/>
    <w:uiPriority w:val="1"/>
    <w:qFormat/>
    <w:rsid w:val="00186799"/>
    <w:rPr>
      <w:rFonts w:asciiTheme="minorHAnsi" w:eastAsiaTheme="minorEastAsia" w:hAnsiTheme="minorHAnsi" w:cstheme="minorBidi"/>
      <w:iCs/>
      <w:sz w:val="22"/>
      <w:szCs w:val="20"/>
    </w:rPr>
  </w:style>
  <w:style w:type="character" w:customStyle="1" w:styleId="NoSpacingChar">
    <w:name w:val="No Spacing Char"/>
    <w:basedOn w:val="DefaultParagraphFont"/>
    <w:link w:val="NoSpacing"/>
    <w:uiPriority w:val="1"/>
    <w:rsid w:val="00186799"/>
    <w:rPr>
      <w:rFonts w:eastAsiaTheme="minorEastAsia"/>
      <w:iCs/>
      <w:sz w:val="22"/>
      <w:szCs w:val="20"/>
    </w:rPr>
  </w:style>
  <w:style w:type="paragraph" w:styleId="HTMLPreformatted">
    <w:name w:val="HTML Preformatted"/>
    <w:basedOn w:val="Normal"/>
    <w:link w:val="HTMLPreformattedChar"/>
    <w:uiPriority w:val="99"/>
    <w:unhideWhenUsed/>
    <w:rsid w:val="00257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ko-KR"/>
    </w:rPr>
  </w:style>
  <w:style w:type="character" w:customStyle="1" w:styleId="HTMLPreformattedChar">
    <w:name w:val="HTML Preformatted Char"/>
    <w:basedOn w:val="DefaultParagraphFont"/>
    <w:link w:val="HTMLPreformatted"/>
    <w:uiPriority w:val="99"/>
    <w:rsid w:val="00257C5A"/>
    <w:rPr>
      <w:rFonts w:ascii="Courier New" w:eastAsia="Times New Roman" w:hAnsi="Courier New" w:cs="Courier New"/>
      <w:sz w:val="20"/>
      <w:szCs w:val="20"/>
      <w:lang w:eastAsia="ko-KR"/>
    </w:rPr>
  </w:style>
  <w:style w:type="character" w:styleId="HTMLCode">
    <w:name w:val="HTML Code"/>
    <w:basedOn w:val="DefaultParagraphFont"/>
    <w:uiPriority w:val="99"/>
    <w:semiHidden/>
    <w:unhideWhenUsed/>
    <w:rsid w:val="00257C5A"/>
    <w:rPr>
      <w:rFonts w:ascii="Courier New" w:eastAsia="Times New Roman" w:hAnsi="Courier New" w:cs="Courier New"/>
      <w:sz w:val="20"/>
      <w:szCs w:val="20"/>
    </w:rPr>
  </w:style>
  <w:style w:type="character" w:customStyle="1" w:styleId="hljs-keyword">
    <w:name w:val="hljs-keyword"/>
    <w:basedOn w:val="DefaultParagraphFont"/>
    <w:rsid w:val="00257C5A"/>
  </w:style>
  <w:style w:type="character" w:customStyle="1" w:styleId="hljs-builtin">
    <w:name w:val="hljs-built_in"/>
    <w:basedOn w:val="DefaultParagraphFont"/>
    <w:rsid w:val="00257C5A"/>
  </w:style>
  <w:style w:type="paragraph" w:styleId="Footer">
    <w:name w:val="footer"/>
    <w:basedOn w:val="Normal"/>
    <w:link w:val="FooterChar"/>
    <w:uiPriority w:val="99"/>
    <w:unhideWhenUsed/>
    <w:rsid w:val="00AF4904"/>
    <w:pPr>
      <w:tabs>
        <w:tab w:val="center" w:pos="4680"/>
        <w:tab w:val="right" w:pos="9360"/>
      </w:tabs>
    </w:pPr>
  </w:style>
  <w:style w:type="character" w:customStyle="1" w:styleId="FooterChar">
    <w:name w:val="Footer Char"/>
    <w:basedOn w:val="DefaultParagraphFont"/>
    <w:link w:val="Footer"/>
    <w:uiPriority w:val="99"/>
    <w:rsid w:val="00AF4904"/>
    <w:rPr>
      <w:rFonts w:ascii="Times New Roman" w:eastAsia="SimSun" w:hAnsi="Times New Roman" w:cs="Times New Roman"/>
    </w:rPr>
  </w:style>
  <w:style w:type="character" w:styleId="PageNumber">
    <w:name w:val="page number"/>
    <w:basedOn w:val="DefaultParagraphFont"/>
    <w:uiPriority w:val="99"/>
    <w:semiHidden/>
    <w:unhideWhenUsed/>
    <w:rsid w:val="00AF4904"/>
  </w:style>
  <w:style w:type="paragraph" w:styleId="Subtitle">
    <w:name w:val="Subtitle"/>
    <w:basedOn w:val="Normal"/>
    <w:next w:val="Normal"/>
    <w:link w:val="SubtitleChar"/>
    <w:qFormat/>
    <w:rsid w:val="0011553B"/>
    <w:pPr>
      <w:numPr>
        <w:ilvl w:val="1"/>
      </w:numPr>
      <w:spacing w:after="200"/>
    </w:pPr>
    <w:rPr>
      <w:rFonts w:eastAsiaTheme="majorEastAsia" w:cstheme="majorBidi"/>
      <w:b/>
      <w:iCs/>
      <w:color w:val="000000" w:themeColor="text1"/>
      <w:spacing w:val="15"/>
      <w:sz w:val="20"/>
    </w:rPr>
  </w:style>
  <w:style w:type="character" w:customStyle="1" w:styleId="SubtitleChar">
    <w:name w:val="Subtitle Char"/>
    <w:basedOn w:val="DefaultParagraphFont"/>
    <w:link w:val="Subtitle"/>
    <w:rsid w:val="0011553B"/>
    <w:rPr>
      <w:rFonts w:ascii="Times New Roman" w:eastAsiaTheme="majorEastAsia" w:hAnsi="Times New Roman" w:cstheme="majorBidi"/>
      <w:b/>
      <w:iCs/>
      <w:color w:val="000000" w:themeColor="text1"/>
      <w:spacing w:val="15"/>
      <w:sz w:val="20"/>
    </w:rPr>
  </w:style>
  <w:style w:type="paragraph" w:styleId="BodyText">
    <w:name w:val="Body Text"/>
    <w:basedOn w:val="Normal"/>
    <w:link w:val="BodyTextChar"/>
    <w:uiPriority w:val="99"/>
    <w:unhideWhenUsed/>
    <w:rsid w:val="00E45F7C"/>
    <w:pPr>
      <w:spacing w:after="120"/>
    </w:pPr>
  </w:style>
  <w:style w:type="character" w:customStyle="1" w:styleId="BodyTextChar">
    <w:name w:val="Body Text Char"/>
    <w:basedOn w:val="DefaultParagraphFont"/>
    <w:link w:val="BodyText"/>
    <w:uiPriority w:val="99"/>
    <w:rsid w:val="00E45F7C"/>
    <w:rPr>
      <w:rFonts w:ascii="Times New Roman" w:eastAsia="SimSun" w:hAnsi="Times New Roman" w:cs="Times New Roman"/>
    </w:rPr>
  </w:style>
  <w:style w:type="paragraph" w:customStyle="1" w:styleId="xmsonormal">
    <w:name w:val="x_msonormal"/>
    <w:basedOn w:val="Normal"/>
    <w:rsid w:val="00665019"/>
    <w:pPr>
      <w:spacing w:before="100" w:beforeAutospacing="1" w:after="100" w:afterAutospacing="1"/>
    </w:pPr>
    <w:rPr>
      <w:rFonts w:eastAsia="Times New Roman"/>
    </w:rPr>
  </w:style>
  <w:style w:type="character" w:customStyle="1" w:styleId="apple-converted-space">
    <w:name w:val="apple-converted-space"/>
    <w:basedOn w:val="DefaultParagraphFont"/>
    <w:rsid w:val="0066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337606">
      <w:bodyDiv w:val="1"/>
      <w:marLeft w:val="0"/>
      <w:marRight w:val="0"/>
      <w:marTop w:val="0"/>
      <w:marBottom w:val="0"/>
      <w:divBdr>
        <w:top w:val="none" w:sz="0" w:space="0" w:color="auto"/>
        <w:left w:val="none" w:sz="0" w:space="0" w:color="auto"/>
        <w:bottom w:val="none" w:sz="0" w:space="0" w:color="auto"/>
        <w:right w:val="none" w:sz="0" w:space="0" w:color="auto"/>
      </w:divBdr>
    </w:div>
    <w:div w:id="448747759">
      <w:bodyDiv w:val="1"/>
      <w:marLeft w:val="0"/>
      <w:marRight w:val="0"/>
      <w:marTop w:val="0"/>
      <w:marBottom w:val="0"/>
      <w:divBdr>
        <w:top w:val="none" w:sz="0" w:space="0" w:color="auto"/>
        <w:left w:val="none" w:sz="0" w:space="0" w:color="auto"/>
        <w:bottom w:val="none" w:sz="0" w:space="0" w:color="auto"/>
        <w:right w:val="none" w:sz="0" w:space="0" w:color="auto"/>
      </w:divBdr>
    </w:div>
    <w:div w:id="510072399">
      <w:bodyDiv w:val="1"/>
      <w:marLeft w:val="0"/>
      <w:marRight w:val="0"/>
      <w:marTop w:val="0"/>
      <w:marBottom w:val="0"/>
      <w:divBdr>
        <w:top w:val="none" w:sz="0" w:space="0" w:color="auto"/>
        <w:left w:val="none" w:sz="0" w:space="0" w:color="auto"/>
        <w:bottom w:val="none" w:sz="0" w:space="0" w:color="auto"/>
        <w:right w:val="none" w:sz="0" w:space="0" w:color="auto"/>
      </w:divBdr>
    </w:div>
    <w:div w:id="636034772">
      <w:bodyDiv w:val="1"/>
      <w:marLeft w:val="0"/>
      <w:marRight w:val="0"/>
      <w:marTop w:val="0"/>
      <w:marBottom w:val="0"/>
      <w:divBdr>
        <w:top w:val="none" w:sz="0" w:space="0" w:color="auto"/>
        <w:left w:val="none" w:sz="0" w:space="0" w:color="auto"/>
        <w:bottom w:val="none" w:sz="0" w:space="0" w:color="auto"/>
        <w:right w:val="none" w:sz="0" w:space="0" w:color="auto"/>
      </w:divBdr>
    </w:div>
    <w:div w:id="1160920855">
      <w:bodyDiv w:val="1"/>
      <w:marLeft w:val="0"/>
      <w:marRight w:val="0"/>
      <w:marTop w:val="0"/>
      <w:marBottom w:val="0"/>
      <w:divBdr>
        <w:top w:val="none" w:sz="0" w:space="0" w:color="auto"/>
        <w:left w:val="none" w:sz="0" w:space="0" w:color="auto"/>
        <w:bottom w:val="none" w:sz="0" w:space="0" w:color="auto"/>
        <w:right w:val="none" w:sz="0" w:space="0" w:color="auto"/>
      </w:divBdr>
    </w:div>
    <w:div w:id="1374379872">
      <w:bodyDiv w:val="1"/>
      <w:marLeft w:val="0"/>
      <w:marRight w:val="0"/>
      <w:marTop w:val="0"/>
      <w:marBottom w:val="0"/>
      <w:divBdr>
        <w:top w:val="none" w:sz="0" w:space="0" w:color="auto"/>
        <w:left w:val="none" w:sz="0" w:space="0" w:color="auto"/>
        <w:bottom w:val="none" w:sz="0" w:space="0" w:color="auto"/>
        <w:right w:val="none" w:sz="0" w:space="0" w:color="auto"/>
      </w:divBdr>
    </w:div>
    <w:div w:id="1455831547">
      <w:bodyDiv w:val="1"/>
      <w:marLeft w:val="0"/>
      <w:marRight w:val="0"/>
      <w:marTop w:val="0"/>
      <w:marBottom w:val="0"/>
      <w:divBdr>
        <w:top w:val="none" w:sz="0" w:space="0" w:color="auto"/>
        <w:left w:val="none" w:sz="0" w:space="0" w:color="auto"/>
        <w:bottom w:val="none" w:sz="0" w:space="0" w:color="auto"/>
        <w:right w:val="none" w:sz="0" w:space="0" w:color="auto"/>
      </w:divBdr>
    </w:div>
    <w:div w:id="1505897642">
      <w:bodyDiv w:val="1"/>
      <w:marLeft w:val="0"/>
      <w:marRight w:val="0"/>
      <w:marTop w:val="0"/>
      <w:marBottom w:val="0"/>
      <w:divBdr>
        <w:top w:val="none" w:sz="0" w:space="0" w:color="auto"/>
        <w:left w:val="none" w:sz="0" w:space="0" w:color="auto"/>
        <w:bottom w:val="none" w:sz="0" w:space="0" w:color="auto"/>
        <w:right w:val="none" w:sz="0" w:space="0" w:color="auto"/>
      </w:divBdr>
    </w:div>
    <w:div w:id="1526015247">
      <w:bodyDiv w:val="1"/>
      <w:marLeft w:val="0"/>
      <w:marRight w:val="0"/>
      <w:marTop w:val="0"/>
      <w:marBottom w:val="0"/>
      <w:divBdr>
        <w:top w:val="none" w:sz="0" w:space="0" w:color="auto"/>
        <w:left w:val="none" w:sz="0" w:space="0" w:color="auto"/>
        <w:bottom w:val="none" w:sz="0" w:space="0" w:color="auto"/>
        <w:right w:val="none" w:sz="0" w:space="0" w:color="auto"/>
      </w:divBdr>
    </w:div>
    <w:div w:id="1755474246">
      <w:bodyDiv w:val="1"/>
      <w:marLeft w:val="0"/>
      <w:marRight w:val="0"/>
      <w:marTop w:val="0"/>
      <w:marBottom w:val="0"/>
      <w:divBdr>
        <w:top w:val="none" w:sz="0" w:space="0" w:color="auto"/>
        <w:left w:val="none" w:sz="0" w:space="0" w:color="auto"/>
        <w:bottom w:val="none" w:sz="0" w:space="0" w:color="auto"/>
        <w:right w:val="none" w:sz="0" w:space="0" w:color="auto"/>
      </w:divBdr>
    </w:div>
    <w:div w:id="1877424834">
      <w:bodyDiv w:val="1"/>
      <w:marLeft w:val="0"/>
      <w:marRight w:val="0"/>
      <w:marTop w:val="0"/>
      <w:marBottom w:val="0"/>
      <w:divBdr>
        <w:top w:val="none" w:sz="0" w:space="0" w:color="auto"/>
        <w:left w:val="none" w:sz="0" w:space="0" w:color="auto"/>
        <w:bottom w:val="none" w:sz="0" w:space="0" w:color="auto"/>
        <w:right w:val="none" w:sz="0" w:space="0" w:color="auto"/>
      </w:divBdr>
      <w:divsChild>
        <w:div w:id="1428189765">
          <w:marLeft w:val="547"/>
          <w:marRight w:val="0"/>
          <w:marTop w:val="115"/>
          <w:marBottom w:val="0"/>
          <w:divBdr>
            <w:top w:val="none" w:sz="0" w:space="0" w:color="auto"/>
            <w:left w:val="none" w:sz="0" w:space="0" w:color="auto"/>
            <w:bottom w:val="none" w:sz="0" w:space="0" w:color="auto"/>
            <w:right w:val="none" w:sz="0" w:space="0" w:color="auto"/>
          </w:divBdr>
        </w:div>
      </w:divsChild>
    </w:div>
    <w:div w:id="1920866272">
      <w:bodyDiv w:val="1"/>
      <w:marLeft w:val="0"/>
      <w:marRight w:val="0"/>
      <w:marTop w:val="0"/>
      <w:marBottom w:val="0"/>
      <w:divBdr>
        <w:top w:val="none" w:sz="0" w:space="0" w:color="auto"/>
        <w:left w:val="none" w:sz="0" w:space="0" w:color="auto"/>
        <w:bottom w:val="none" w:sz="0" w:space="0" w:color="auto"/>
        <w:right w:val="none" w:sz="0" w:space="0" w:color="auto"/>
      </w:divBdr>
    </w:div>
    <w:div w:id="197309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8125C-A995-F545-A0A3-ADBF7616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3983</Words>
  <Characters>22829</Characters>
  <Application>Microsoft Office Word</Application>
  <DocSecurity>4</DocSecurity>
  <Lines>634</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Henry</dc:creator>
  <cp:keywords/>
  <dc:description/>
  <cp:lastModifiedBy>Edward Stohr</cp:lastModifiedBy>
  <cp:revision>2</cp:revision>
  <dcterms:created xsi:type="dcterms:W3CDTF">2025-04-17T18:30:00Z</dcterms:created>
  <dcterms:modified xsi:type="dcterms:W3CDTF">2025-04-17T18:30:00Z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2023-10-13T17:48:31Z</vt:lpwstr>
  </property>
  <property fmtid="{D5CDD505-2E9C-101B-9397-08002B2CF9AE}" pid="4" name="MSIP_Label_a73fd474-4f3c-44ed-88fb-5cc4bd2471bf_Method">
    <vt:lpwstr>Privileged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d35c0144-0621-47ad-8d88-ee7fa241c0fe</vt:lpwstr>
  </property>
  <property fmtid="{D5CDD505-2E9C-101B-9397-08002B2CF9AE}" pid="8" name="MSIP_Label_a73fd474-4f3c-44ed-88fb-5cc4bd2471bf_ContentBits">
    <vt:lpwstr>0</vt:lpwstr>
  </property>
</Properties>
</file>